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68580D" w14:textId="1E610E02" w:rsidR="00D31528" w:rsidRPr="0026303A" w:rsidRDefault="00D87ED4" w:rsidP="000366B1">
      <w:pPr>
        <w:pStyle w:val="CoversheetStaticText"/>
      </w:pPr>
      <w:r w:rsidRPr="0026303A">
        <w:t>DATED</w:t>
      </w:r>
    </w:p>
    <w:p w14:paraId="2F06B594" w14:textId="77777777" w:rsidR="00D31528" w:rsidRPr="0026303A" w:rsidRDefault="00D87ED4" w:rsidP="000366B1">
      <w:pPr>
        <w:pStyle w:val="CoversheetStaticText"/>
        <w:rPr>
          <w:b/>
        </w:rPr>
      </w:pPr>
      <w:r w:rsidRPr="0026303A">
        <w:t>------------</w:t>
      </w:r>
    </w:p>
    <w:p w14:paraId="2F70B3DA" w14:textId="77777777" w:rsidR="00D31528" w:rsidRPr="0026303A" w:rsidRDefault="00D87ED4" w:rsidP="000366B1">
      <w:pPr>
        <w:pStyle w:val="CoversheetTitle"/>
      </w:pPr>
      <w:r w:rsidRPr="0026303A">
        <w:t>Trade mark licence agreement</w:t>
      </w:r>
    </w:p>
    <w:p w14:paraId="11B077CF" w14:textId="77777777" w:rsidR="00D31528" w:rsidRPr="0026303A" w:rsidRDefault="00D87ED4" w:rsidP="000366B1">
      <w:pPr>
        <w:pStyle w:val="CoversheetStaticText"/>
      </w:pPr>
      <w:r w:rsidRPr="0026303A">
        <w:t>between</w:t>
      </w:r>
    </w:p>
    <w:p w14:paraId="39F0E9DC" w14:textId="3C1674DF" w:rsidR="00D31528" w:rsidRPr="0026303A" w:rsidRDefault="00A953D1" w:rsidP="000366B1">
      <w:pPr>
        <w:pStyle w:val="CoversheetParty"/>
      </w:pPr>
      <w:r>
        <w:t xml:space="preserve">Nuneaton and Bedworth Borough Council: </w:t>
      </w:r>
      <w:r w:rsidR="00D87ED4" w:rsidRPr="0026303A">
        <w:t>Licensor</w:t>
      </w:r>
    </w:p>
    <w:p w14:paraId="6A487675" w14:textId="77777777" w:rsidR="00D31528" w:rsidRPr="0026303A" w:rsidRDefault="00D87ED4" w:rsidP="000366B1">
      <w:pPr>
        <w:pStyle w:val="CoversheetStaticText"/>
      </w:pPr>
      <w:r w:rsidRPr="0026303A">
        <w:t>and</w:t>
      </w:r>
    </w:p>
    <w:p w14:paraId="78F56907" w14:textId="391EAEEE" w:rsidR="00D31528" w:rsidRPr="0026303A" w:rsidRDefault="00A953D1" w:rsidP="000366B1">
      <w:pPr>
        <w:pStyle w:val="CoversheetParty"/>
        <w:sectPr w:rsidR="004372D3" w:rsidRPr="0026303A">
          <w:pgSz w:w="12240" w:h="15840"/>
          <w:pgMar w:top="1440" w:right="1440" w:bottom="1440" w:left="1440" w:header="720" w:footer="720" w:gutter="0"/>
          <w:cols w:space="720"/>
        </w:sectPr>
      </w:pPr>
      <w:r>
        <w:t xml:space="preserve">____________________________________: </w:t>
      </w:r>
      <w:r w:rsidR="00D87ED4" w:rsidRPr="0026303A">
        <w:t>Licensee</w:t>
      </w:r>
    </w:p>
    <w:p w14:paraId="79CB1B6A" w14:textId="77777777" w:rsidR="00D31528" w:rsidRPr="0026303A" w:rsidRDefault="00D31528" w:rsidP="00FD0E4B">
      <w:pPr>
        <w:pStyle w:val="DescriptiveHeading"/>
        <w:rPr>
          <w:sz w:val="24"/>
          <w:szCs w:val="24"/>
        </w:rPr>
        <w:sectPr w:rsidR="004372D3" w:rsidRPr="0026303A">
          <w:type w:val="continuous"/>
          <w:pgSz w:w="12240" w:h="15840"/>
          <w:pgMar w:top="1440" w:right="1440" w:bottom="1440" w:left="1440" w:header="720" w:footer="720" w:gutter="0"/>
          <w:cols w:space="720"/>
        </w:sectPr>
      </w:pPr>
    </w:p>
    <w:p w14:paraId="3ADFDAEA" w14:textId="53A7FB74" w:rsidR="00D31528" w:rsidRPr="0026303A" w:rsidRDefault="00D87ED4" w:rsidP="00FD0E4B">
      <w:pPr>
        <w:pStyle w:val="IntroDefault"/>
        <w:rPr>
          <w:sz w:val="24"/>
          <w:szCs w:val="24"/>
        </w:rPr>
      </w:pPr>
      <w:r w:rsidRPr="0026303A">
        <w:rPr>
          <w:sz w:val="24"/>
          <w:szCs w:val="24"/>
        </w:rPr>
        <w:lastRenderedPageBreak/>
        <w:t>This agreement is dated</w:t>
      </w:r>
      <w:r w:rsidR="00263178">
        <w:rPr>
          <w:sz w:val="24"/>
          <w:szCs w:val="24"/>
        </w:rPr>
        <w:t xml:space="preserve">                                                            20____</w:t>
      </w:r>
    </w:p>
    <w:p w14:paraId="03D19456" w14:textId="1B642A2D" w:rsidR="00263178" w:rsidRDefault="00263178" w:rsidP="00263178">
      <w:pPr>
        <w:pStyle w:val="DescriptiveHeading"/>
        <w:rPr>
          <w:sz w:val="24"/>
          <w:szCs w:val="24"/>
        </w:rPr>
      </w:pPr>
    </w:p>
    <w:p w14:paraId="115D72E3" w14:textId="1204DA3B" w:rsidR="00263178" w:rsidRPr="00263178" w:rsidRDefault="00263178" w:rsidP="00263178">
      <w:pPr>
        <w:pStyle w:val="Paragraph"/>
        <w:rPr>
          <w:b/>
          <w:bCs/>
          <w:sz w:val="24"/>
          <w:szCs w:val="24"/>
          <w:lang w:val="en-US"/>
        </w:rPr>
      </w:pPr>
      <w:r w:rsidRPr="00263178">
        <w:rPr>
          <w:b/>
          <w:bCs/>
          <w:sz w:val="24"/>
          <w:szCs w:val="24"/>
          <w:lang w:val="en-US"/>
        </w:rPr>
        <w:t>Parties</w:t>
      </w:r>
    </w:p>
    <w:p w14:paraId="1A345E64" w14:textId="77777777" w:rsidR="00263178" w:rsidRPr="00B3403F" w:rsidRDefault="00263178" w:rsidP="00263178">
      <w:pPr>
        <w:spacing w:line="240" w:lineRule="auto"/>
        <w:rPr>
          <w:rFonts w:ascii="Arial" w:hAnsi="Arial" w:cs="Arial"/>
          <w:sz w:val="24"/>
          <w:szCs w:val="24"/>
        </w:rPr>
      </w:pPr>
    </w:p>
    <w:p w14:paraId="3AAF71E5" w14:textId="3E37A3B7" w:rsidR="00D31528" w:rsidRPr="00263178" w:rsidRDefault="00263178" w:rsidP="00263178">
      <w:pPr>
        <w:numPr>
          <w:ilvl w:val="0"/>
          <w:numId w:val="31"/>
        </w:numPr>
        <w:spacing w:line="240" w:lineRule="auto"/>
        <w:ind w:hanging="720"/>
        <w:rPr>
          <w:rFonts w:ascii="Arial" w:hAnsi="Arial" w:cs="Arial"/>
          <w:sz w:val="24"/>
          <w:szCs w:val="24"/>
        </w:rPr>
      </w:pPr>
      <w:r w:rsidRPr="00263178">
        <w:rPr>
          <w:rFonts w:ascii="Arial" w:hAnsi="Arial" w:cs="Arial"/>
          <w:b/>
          <w:sz w:val="24"/>
          <w:szCs w:val="24"/>
        </w:rPr>
        <w:t>NUNEATON AND BEDWORTH BOROUGH COUNCIL</w:t>
      </w:r>
      <w:r w:rsidRPr="00263178">
        <w:rPr>
          <w:rFonts w:ascii="Arial" w:hAnsi="Arial" w:cs="Arial"/>
          <w:sz w:val="24"/>
          <w:szCs w:val="24"/>
        </w:rPr>
        <w:t xml:space="preserve"> of Town Hall, Coton Road, Nuneaton, Warwickshire CV11 5AA </w:t>
      </w:r>
      <w:r w:rsidR="00D87ED4" w:rsidRPr="00263178">
        <w:rPr>
          <w:rFonts w:ascii="Arial" w:hAnsi="Arial" w:cs="Arial"/>
          <w:color w:val="000000"/>
          <w:sz w:val="24"/>
          <w:szCs w:val="24"/>
        </w:rPr>
        <w:t>(</w:t>
      </w:r>
      <w:r w:rsidR="00D87ED4" w:rsidRPr="00263178">
        <w:rPr>
          <w:rStyle w:val="DefTerm"/>
          <w:rFonts w:ascii="Arial" w:hAnsi="Arial" w:cs="Arial"/>
          <w:sz w:val="24"/>
          <w:szCs w:val="24"/>
        </w:rPr>
        <w:t>Licensor</w:t>
      </w:r>
      <w:r w:rsidR="00D87ED4" w:rsidRPr="00263178">
        <w:rPr>
          <w:rFonts w:ascii="Arial" w:hAnsi="Arial" w:cs="Arial"/>
          <w:color w:val="000000"/>
          <w:sz w:val="24"/>
          <w:szCs w:val="24"/>
        </w:rPr>
        <w:t xml:space="preserve">) </w:t>
      </w:r>
    </w:p>
    <w:p w14:paraId="77B12F43" w14:textId="1DF5918B" w:rsidR="00D31528" w:rsidRPr="0026303A" w:rsidRDefault="00D87ED4" w:rsidP="00FD0E4B">
      <w:pPr>
        <w:pStyle w:val="Parties"/>
        <w:rPr>
          <w:sz w:val="24"/>
          <w:szCs w:val="24"/>
        </w:rPr>
      </w:pPr>
      <w:r w:rsidRPr="004D5799">
        <w:rPr>
          <w:color w:val="FF0000"/>
          <w:sz w:val="24"/>
          <w:szCs w:val="24"/>
        </w:rPr>
        <w:t xml:space="preserve">[FULL COMPANY NAME] </w:t>
      </w:r>
      <w:r w:rsidRPr="0026303A">
        <w:rPr>
          <w:sz w:val="24"/>
          <w:szCs w:val="24"/>
        </w:rPr>
        <w:t xml:space="preserve">incorporated and registered in </w:t>
      </w:r>
      <w:r w:rsidRPr="004D5799">
        <w:rPr>
          <w:color w:val="FF0000"/>
          <w:sz w:val="24"/>
          <w:szCs w:val="24"/>
        </w:rPr>
        <w:t>[COUNTRY OF INCORPORATION]</w:t>
      </w:r>
      <w:r w:rsidRPr="0026303A">
        <w:rPr>
          <w:sz w:val="24"/>
          <w:szCs w:val="24"/>
        </w:rPr>
        <w:t xml:space="preserve"> with company number </w:t>
      </w:r>
      <w:r w:rsidRPr="004D5799">
        <w:rPr>
          <w:color w:val="FF0000"/>
          <w:sz w:val="24"/>
          <w:szCs w:val="24"/>
        </w:rPr>
        <w:t xml:space="preserve">[NUMBER] </w:t>
      </w:r>
      <w:r w:rsidRPr="0026303A">
        <w:rPr>
          <w:sz w:val="24"/>
          <w:szCs w:val="24"/>
        </w:rPr>
        <w:t xml:space="preserve">whose registered office is at </w:t>
      </w:r>
      <w:r w:rsidRPr="004D5799">
        <w:rPr>
          <w:color w:val="FF0000"/>
          <w:sz w:val="24"/>
          <w:szCs w:val="24"/>
        </w:rPr>
        <w:t xml:space="preserve">[REGISTERED OFFICE ADDRESS] </w:t>
      </w:r>
      <w:r w:rsidRPr="0026303A">
        <w:rPr>
          <w:sz w:val="24"/>
          <w:szCs w:val="24"/>
        </w:rPr>
        <w:t>(</w:t>
      </w:r>
      <w:r w:rsidRPr="0026303A">
        <w:rPr>
          <w:rStyle w:val="DefTerm"/>
          <w:sz w:val="24"/>
          <w:szCs w:val="24"/>
        </w:rPr>
        <w:t>Licensee</w:t>
      </w:r>
      <w:r w:rsidRPr="0026303A">
        <w:rPr>
          <w:sz w:val="24"/>
          <w:szCs w:val="24"/>
        </w:rPr>
        <w:t xml:space="preserve">) </w:t>
      </w:r>
    </w:p>
    <w:p w14:paraId="636F0BB5" w14:textId="2EDD7728" w:rsidR="00D31528" w:rsidRPr="009937BF" w:rsidRDefault="005A290D" w:rsidP="00FD0E4B">
      <w:pPr>
        <w:pStyle w:val="DescriptiveHeading"/>
        <w:rPr>
          <w:sz w:val="24"/>
          <w:szCs w:val="24"/>
        </w:rPr>
      </w:pPr>
      <w:r w:rsidRPr="009937BF">
        <w:rPr>
          <w:sz w:val="24"/>
          <w:szCs w:val="24"/>
        </w:rPr>
        <w:t>Background</w:t>
      </w:r>
    </w:p>
    <w:p w14:paraId="36210E06" w14:textId="77777777" w:rsidR="00D31528" w:rsidRPr="0026303A" w:rsidRDefault="00D87ED4" w:rsidP="00FD0E4B">
      <w:pPr>
        <w:pStyle w:val="Background"/>
        <w:rPr>
          <w:sz w:val="24"/>
          <w:szCs w:val="24"/>
        </w:rPr>
      </w:pPr>
      <w:bookmarkStart w:id="0" w:name="a696788"/>
      <w:r w:rsidRPr="0026303A">
        <w:rPr>
          <w:sz w:val="24"/>
          <w:szCs w:val="24"/>
        </w:rPr>
        <w:t>The Licensor is the owner of the Mark (as defined below).</w:t>
      </w:r>
      <w:bookmarkEnd w:id="0"/>
    </w:p>
    <w:p w14:paraId="2D23CBE8" w14:textId="1BD2C368" w:rsidR="00D31528" w:rsidRPr="0026303A" w:rsidRDefault="00D87ED4" w:rsidP="00FD0E4B">
      <w:pPr>
        <w:pStyle w:val="Background"/>
        <w:rPr>
          <w:sz w:val="24"/>
          <w:szCs w:val="24"/>
        </w:rPr>
      </w:pPr>
      <w:bookmarkStart w:id="1" w:name="a519251"/>
      <w:r w:rsidRPr="0026303A">
        <w:rPr>
          <w:sz w:val="24"/>
          <w:szCs w:val="24"/>
        </w:rPr>
        <w:t xml:space="preserve">The Licensee wishes to use the Mark in the Territory (as defined below) in relation to the </w:t>
      </w:r>
      <w:r w:rsidR="0067547F">
        <w:rPr>
          <w:sz w:val="24"/>
          <w:szCs w:val="24"/>
        </w:rPr>
        <w:t>EC04 Scheme</w:t>
      </w:r>
      <w:r w:rsidRPr="0026303A">
        <w:rPr>
          <w:sz w:val="24"/>
          <w:szCs w:val="24"/>
        </w:rPr>
        <w:t xml:space="preserve"> (as defined below) and the Licensor is willing to grant to the Licensee a licence to use the Mark on the terms and conditions set out in this agreement.</w:t>
      </w:r>
      <w:bookmarkEnd w:id="1"/>
    </w:p>
    <w:p w14:paraId="515240F2" w14:textId="77777777" w:rsidR="00D31528" w:rsidRPr="0026303A" w:rsidRDefault="00D87ED4" w:rsidP="00FD0E4B">
      <w:pPr>
        <w:pStyle w:val="DescriptiveHeading"/>
        <w:rPr>
          <w:sz w:val="24"/>
          <w:szCs w:val="24"/>
        </w:rPr>
      </w:pPr>
      <w:r w:rsidRPr="0026303A">
        <w:rPr>
          <w:sz w:val="24"/>
          <w:szCs w:val="24"/>
        </w:rPr>
        <w:t>Agreed terms</w:t>
      </w:r>
    </w:p>
    <w:p w14:paraId="5B92708F" w14:textId="77777777" w:rsidR="00D31528" w:rsidRPr="0026303A" w:rsidRDefault="00D87ED4" w:rsidP="00FD0E4B">
      <w:pPr>
        <w:pStyle w:val="TitleClause"/>
        <w:rPr>
          <w:sz w:val="24"/>
          <w:szCs w:val="24"/>
        </w:rPr>
      </w:pPr>
      <w:r w:rsidRPr="0026303A">
        <w:rPr>
          <w:sz w:val="24"/>
          <w:szCs w:val="24"/>
        </w:rPr>
        <w:fldChar w:fldCharType="begin"/>
      </w:r>
      <w:r w:rsidRPr="0026303A">
        <w:rPr>
          <w:sz w:val="24"/>
          <w:szCs w:val="24"/>
        </w:rPr>
        <w:instrText>TC "1. Interpretation" \l 1</w:instrText>
      </w:r>
      <w:r w:rsidRPr="0026303A">
        <w:rPr>
          <w:sz w:val="24"/>
          <w:szCs w:val="24"/>
        </w:rPr>
        <w:fldChar w:fldCharType="end"/>
      </w:r>
      <w:bookmarkStart w:id="2" w:name="_Toc256000000"/>
      <w:bookmarkStart w:id="3" w:name="a723967"/>
      <w:r w:rsidRPr="0026303A">
        <w:rPr>
          <w:sz w:val="24"/>
          <w:szCs w:val="24"/>
        </w:rPr>
        <w:t>Interpretation</w:t>
      </w:r>
      <w:bookmarkEnd w:id="2"/>
      <w:bookmarkEnd w:id="3"/>
    </w:p>
    <w:p w14:paraId="1BF50654" w14:textId="77777777" w:rsidR="00D31528" w:rsidRPr="0026303A" w:rsidRDefault="00D87ED4" w:rsidP="00FD0E4B">
      <w:pPr>
        <w:pStyle w:val="ParaClause"/>
        <w:rPr>
          <w:sz w:val="24"/>
          <w:szCs w:val="24"/>
        </w:rPr>
      </w:pPr>
      <w:r w:rsidRPr="0026303A">
        <w:rPr>
          <w:sz w:val="24"/>
          <w:szCs w:val="24"/>
        </w:rPr>
        <w:t>The following definitions and rules of interpretation apply in this agreement.</w:t>
      </w:r>
    </w:p>
    <w:p w14:paraId="220078F8" w14:textId="1911D1CA" w:rsidR="00D31528" w:rsidRDefault="00D87ED4" w:rsidP="00FD0E4B">
      <w:pPr>
        <w:pStyle w:val="Untitledsubclause1"/>
        <w:rPr>
          <w:sz w:val="24"/>
          <w:szCs w:val="24"/>
        </w:rPr>
      </w:pPr>
      <w:bookmarkStart w:id="4" w:name="a735916"/>
      <w:r w:rsidRPr="0026303A">
        <w:rPr>
          <w:sz w:val="24"/>
          <w:szCs w:val="24"/>
        </w:rPr>
        <w:t>Definitions:</w:t>
      </w:r>
      <w:bookmarkEnd w:id="4"/>
    </w:p>
    <w:p w14:paraId="76DEA9E1" w14:textId="5B6774A8" w:rsidR="00D31528" w:rsidRPr="00BE399B" w:rsidRDefault="00D87ED4" w:rsidP="00FD0E4B">
      <w:pPr>
        <w:pStyle w:val="DefinedTermPara"/>
        <w:rPr>
          <w:b/>
          <w:sz w:val="24"/>
          <w:szCs w:val="24"/>
        </w:rPr>
      </w:pPr>
      <w:bookmarkStart w:id="5" w:name="a492885"/>
      <w:r w:rsidRPr="0026303A">
        <w:rPr>
          <w:rStyle w:val="DefTerm"/>
          <w:sz w:val="24"/>
          <w:szCs w:val="24"/>
        </w:rPr>
        <w:t>Business Day</w:t>
      </w:r>
      <w:r w:rsidR="004D5799">
        <w:rPr>
          <w:rStyle w:val="DefTerm"/>
          <w:sz w:val="24"/>
          <w:szCs w:val="24"/>
        </w:rPr>
        <w:t>:</w:t>
      </w:r>
      <w:r w:rsidR="00FC2961">
        <w:rPr>
          <w:rStyle w:val="DefTerm"/>
          <w:sz w:val="24"/>
          <w:szCs w:val="24"/>
        </w:rPr>
        <w:t xml:space="preserve"> </w:t>
      </w:r>
      <w:r w:rsidR="00FC2961">
        <w:rPr>
          <w:rStyle w:val="DefTerm"/>
          <w:b w:val="0"/>
          <w:bCs/>
          <w:sz w:val="24"/>
          <w:szCs w:val="24"/>
        </w:rPr>
        <w:t>means</w:t>
      </w:r>
      <w:r w:rsidRPr="0026303A">
        <w:rPr>
          <w:sz w:val="24"/>
          <w:szCs w:val="24"/>
        </w:rPr>
        <w:t xml:space="preserve"> a day other than a Saturday, Sunday or public holiday in England, when banks in London are open for business.</w:t>
      </w:r>
      <w:bookmarkEnd w:id="5"/>
    </w:p>
    <w:p w14:paraId="3F230665" w14:textId="51F82A4B" w:rsidR="005D780D" w:rsidRPr="009937BF" w:rsidRDefault="00D87ED4" w:rsidP="00FD0E4B">
      <w:pPr>
        <w:pStyle w:val="DefinedTermPara"/>
        <w:rPr>
          <w:b/>
          <w:sz w:val="24"/>
          <w:szCs w:val="24"/>
        </w:rPr>
      </w:pPr>
      <w:bookmarkStart w:id="6" w:name="a418215"/>
      <w:r w:rsidRPr="0026303A">
        <w:rPr>
          <w:rStyle w:val="DefTerm"/>
          <w:sz w:val="24"/>
          <w:szCs w:val="24"/>
        </w:rPr>
        <w:t>Commencement Date</w:t>
      </w:r>
      <w:r w:rsidR="004D5799">
        <w:rPr>
          <w:rStyle w:val="DefTerm"/>
          <w:sz w:val="24"/>
          <w:szCs w:val="24"/>
        </w:rPr>
        <w:t>:</w:t>
      </w:r>
      <w:r w:rsidR="00FC2961">
        <w:rPr>
          <w:sz w:val="24"/>
          <w:szCs w:val="24"/>
        </w:rPr>
        <w:t xml:space="preserve"> means</w:t>
      </w:r>
      <w:r w:rsidRPr="0026303A">
        <w:rPr>
          <w:sz w:val="24"/>
          <w:szCs w:val="24"/>
        </w:rPr>
        <w:t xml:space="preserve"> </w:t>
      </w:r>
      <w:r w:rsidRPr="004D5799">
        <w:rPr>
          <w:color w:val="FF0000"/>
          <w:sz w:val="24"/>
          <w:szCs w:val="24"/>
        </w:rPr>
        <w:t>[DATE]</w:t>
      </w:r>
      <w:r w:rsidRPr="0026303A">
        <w:rPr>
          <w:sz w:val="24"/>
          <w:szCs w:val="24"/>
        </w:rPr>
        <w:t>.</w:t>
      </w:r>
      <w:r w:rsidR="00EF18F3">
        <w:rPr>
          <w:sz w:val="24"/>
          <w:szCs w:val="24"/>
        </w:rPr>
        <w:t xml:space="preserve">          until 31</w:t>
      </w:r>
      <w:r w:rsidR="00EF18F3" w:rsidRPr="00EF18F3">
        <w:rPr>
          <w:sz w:val="24"/>
          <w:szCs w:val="24"/>
          <w:vertAlign w:val="superscript"/>
        </w:rPr>
        <w:t>st</w:t>
      </w:r>
      <w:r w:rsidR="00EF18F3">
        <w:rPr>
          <w:sz w:val="24"/>
          <w:szCs w:val="24"/>
        </w:rPr>
        <w:t xml:space="preserve"> March 2026</w:t>
      </w:r>
      <w:r w:rsidR="00FB015C">
        <w:rPr>
          <w:sz w:val="24"/>
          <w:szCs w:val="24"/>
        </w:rPr>
        <w:t>.</w:t>
      </w:r>
    </w:p>
    <w:p w14:paraId="5F88CF66" w14:textId="393ECED1" w:rsidR="00A35CB8" w:rsidRDefault="00A35CB8" w:rsidP="00FD0E4B">
      <w:pPr>
        <w:pStyle w:val="DefinedTermPara"/>
        <w:rPr>
          <w:b/>
          <w:sz w:val="24"/>
          <w:szCs w:val="24"/>
        </w:rPr>
      </w:pPr>
      <w:r>
        <w:rPr>
          <w:rStyle w:val="DefTerm"/>
          <w:sz w:val="24"/>
          <w:szCs w:val="24"/>
        </w:rPr>
        <w:t>Data Protection:</w:t>
      </w:r>
      <w:r>
        <w:rPr>
          <w:b/>
          <w:sz w:val="24"/>
          <w:szCs w:val="24"/>
        </w:rPr>
        <w:t xml:space="preserve"> </w:t>
      </w:r>
      <w:r w:rsidRPr="00A136C7">
        <w:rPr>
          <w:bCs/>
          <w:sz w:val="24"/>
          <w:szCs w:val="24"/>
        </w:rPr>
        <w:t>means as per Schedule 3</w:t>
      </w:r>
      <w:r w:rsidR="00A136C7">
        <w:rPr>
          <w:bCs/>
          <w:sz w:val="24"/>
          <w:szCs w:val="24"/>
        </w:rPr>
        <w:t xml:space="preserve"> of this Agreement</w:t>
      </w:r>
    </w:p>
    <w:p w14:paraId="4E755405" w14:textId="39B69B3C" w:rsidR="005D780D" w:rsidRDefault="005D780D" w:rsidP="005D780D">
      <w:pPr>
        <w:spacing w:line="240" w:lineRule="auto"/>
        <w:ind w:left="709" w:hanging="709"/>
        <w:rPr>
          <w:rFonts w:ascii="Arial" w:hAnsi="Arial" w:cs="Arial"/>
          <w:sz w:val="24"/>
          <w:szCs w:val="24"/>
        </w:rPr>
      </w:pPr>
      <w:r w:rsidRPr="005D780D">
        <w:rPr>
          <w:rStyle w:val="DefTerm"/>
          <w:rFonts w:ascii="Arial" w:hAnsi="Arial" w:cs="Arial"/>
          <w:sz w:val="24"/>
          <w:szCs w:val="24"/>
        </w:rPr>
        <w:t xml:space="preserve">           ECO4 Scheme</w:t>
      </w:r>
      <w:r w:rsidR="004D5799">
        <w:rPr>
          <w:rStyle w:val="DefTerm"/>
          <w:rFonts w:ascii="Arial" w:hAnsi="Arial" w:cs="Arial"/>
          <w:sz w:val="24"/>
          <w:szCs w:val="24"/>
        </w:rPr>
        <w:t>:</w:t>
      </w:r>
      <w:r w:rsidRPr="005D780D">
        <w:rPr>
          <w:rStyle w:val="DefTerm"/>
          <w:rFonts w:ascii="Arial" w:hAnsi="Arial" w:cs="Arial"/>
          <w:b w:val="0"/>
          <w:bCs/>
          <w:sz w:val="24"/>
          <w:szCs w:val="24"/>
        </w:rPr>
        <w:t xml:space="preserve">   </w:t>
      </w:r>
      <w:r w:rsidRPr="005D780D">
        <w:rPr>
          <w:rFonts w:ascii="Arial" w:hAnsi="Arial" w:cs="Arial"/>
          <w:sz w:val="24"/>
          <w:szCs w:val="24"/>
        </w:rPr>
        <w:t>measures</w:t>
      </w:r>
      <w:r>
        <w:rPr>
          <w:rFonts w:ascii="Arial" w:hAnsi="Arial" w:cs="Arial"/>
          <w:sz w:val="24"/>
          <w:szCs w:val="24"/>
        </w:rPr>
        <w:t>/energy efficient projects in low-income households</w:t>
      </w:r>
      <w:r w:rsidRPr="005D780D">
        <w:rPr>
          <w:rFonts w:ascii="Arial" w:hAnsi="Arial" w:cs="Arial"/>
          <w:sz w:val="24"/>
          <w:szCs w:val="24"/>
        </w:rPr>
        <w:t xml:space="preserve"> to be carried</w:t>
      </w:r>
      <w:r>
        <w:rPr>
          <w:rFonts w:ascii="Arial" w:hAnsi="Arial" w:cs="Arial"/>
          <w:sz w:val="24"/>
          <w:szCs w:val="24"/>
        </w:rPr>
        <w:t xml:space="preserve"> </w:t>
      </w:r>
      <w:r w:rsidRPr="005D780D">
        <w:rPr>
          <w:rFonts w:ascii="Arial" w:hAnsi="Arial" w:cs="Arial"/>
          <w:sz w:val="24"/>
          <w:szCs w:val="24"/>
        </w:rPr>
        <w:t>out</w:t>
      </w:r>
      <w:r>
        <w:rPr>
          <w:rFonts w:ascii="Arial" w:hAnsi="Arial" w:cs="Arial"/>
          <w:sz w:val="24"/>
          <w:szCs w:val="24"/>
        </w:rPr>
        <w:t xml:space="preserve"> by the Licensee,</w:t>
      </w:r>
      <w:r w:rsidRPr="005D780D">
        <w:rPr>
          <w:rFonts w:ascii="Arial" w:hAnsi="Arial" w:cs="Arial"/>
          <w:sz w:val="24"/>
          <w:szCs w:val="24"/>
        </w:rPr>
        <w:t xml:space="preserve"> under the Electricity and Gas</w:t>
      </w:r>
      <w:r>
        <w:rPr>
          <w:rFonts w:ascii="Arial" w:hAnsi="Arial" w:cs="Arial"/>
          <w:sz w:val="24"/>
          <w:szCs w:val="24"/>
        </w:rPr>
        <w:t xml:space="preserve"> (Energy Company Obligation) Order 2022 (EC04 Scheme)</w:t>
      </w:r>
      <w:r w:rsidR="004D5799">
        <w:rPr>
          <w:rFonts w:ascii="Arial" w:hAnsi="Arial" w:cs="Arial"/>
          <w:sz w:val="24"/>
          <w:szCs w:val="24"/>
        </w:rPr>
        <w:t>.</w:t>
      </w:r>
      <w:r>
        <w:rPr>
          <w:rFonts w:ascii="Arial" w:hAnsi="Arial" w:cs="Arial"/>
          <w:sz w:val="24"/>
          <w:szCs w:val="24"/>
        </w:rPr>
        <w:t xml:space="preserve"> </w:t>
      </w:r>
    </w:p>
    <w:p w14:paraId="37E866F0" w14:textId="029D6D8F" w:rsidR="00D31528" w:rsidRPr="00B237FB" w:rsidRDefault="00D87ED4" w:rsidP="00FD0E4B">
      <w:pPr>
        <w:pStyle w:val="DefinedTermPara"/>
        <w:rPr>
          <w:b/>
          <w:sz w:val="24"/>
          <w:szCs w:val="24"/>
        </w:rPr>
      </w:pPr>
      <w:bookmarkStart w:id="7" w:name="a822958"/>
      <w:bookmarkEnd w:id="6"/>
      <w:r w:rsidRPr="0026303A">
        <w:rPr>
          <w:rStyle w:val="DefTerm"/>
          <w:sz w:val="24"/>
          <w:szCs w:val="24"/>
        </w:rPr>
        <w:t>Group</w:t>
      </w:r>
      <w:r w:rsidR="004D5799">
        <w:rPr>
          <w:rStyle w:val="DefTerm"/>
          <w:sz w:val="24"/>
          <w:szCs w:val="24"/>
        </w:rPr>
        <w:t>:</w:t>
      </w:r>
      <w:r w:rsidR="00FC2961">
        <w:rPr>
          <w:rStyle w:val="DefTerm"/>
          <w:sz w:val="24"/>
          <w:szCs w:val="24"/>
        </w:rPr>
        <w:t xml:space="preserve"> </w:t>
      </w:r>
      <w:r w:rsidR="00FC2961">
        <w:rPr>
          <w:rStyle w:val="DefTerm"/>
          <w:b w:val="0"/>
          <w:bCs/>
          <w:sz w:val="24"/>
          <w:szCs w:val="24"/>
        </w:rPr>
        <w:t>means</w:t>
      </w:r>
      <w:r w:rsidRPr="0026303A">
        <w:rPr>
          <w:sz w:val="24"/>
          <w:szCs w:val="24"/>
        </w:rPr>
        <w:t xml:space="preserve"> in relation to a company, that company, any subsidiary or holding company from time to time of that company, and any subsidiary from time to time of a holding company of that company.</w:t>
      </w:r>
      <w:bookmarkEnd w:id="7"/>
    </w:p>
    <w:p w14:paraId="31B4F5A4" w14:textId="1C113449" w:rsidR="00B237FB" w:rsidRPr="000F529F" w:rsidRDefault="00B237FB" w:rsidP="00B237FB">
      <w:pPr>
        <w:pStyle w:val="DefinedTermPara"/>
        <w:numPr>
          <w:ilvl w:val="0"/>
          <w:numId w:val="32"/>
        </w:numPr>
        <w:rPr>
          <w:b/>
          <w:color w:val="auto"/>
          <w:sz w:val="24"/>
          <w:szCs w:val="24"/>
        </w:rPr>
      </w:pPr>
      <w:r w:rsidRPr="000F529F">
        <w:rPr>
          <w:rStyle w:val="DefTerm"/>
          <w:color w:val="auto"/>
          <w:sz w:val="24"/>
          <w:szCs w:val="24"/>
        </w:rPr>
        <w:lastRenderedPageBreak/>
        <w:t>Mark</w:t>
      </w:r>
      <w:r w:rsidR="004D5799" w:rsidRPr="000F529F">
        <w:rPr>
          <w:rStyle w:val="DefTerm"/>
          <w:color w:val="auto"/>
          <w:sz w:val="24"/>
          <w:szCs w:val="24"/>
        </w:rPr>
        <w:t>:</w:t>
      </w:r>
      <w:r w:rsidRPr="000F529F">
        <w:rPr>
          <w:rStyle w:val="DefTerm"/>
          <w:color w:val="auto"/>
          <w:sz w:val="24"/>
          <w:szCs w:val="24"/>
        </w:rPr>
        <w:t xml:space="preserve"> </w:t>
      </w:r>
      <w:r w:rsidRPr="000F529F">
        <w:rPr>
          <w:rStyle w:val="DefTerm"/>
          <w:b w:val="0"/>
          <w:bCs/>
          <w:color w:val="auto"/>
          <w:sz w:val="24"/>
          <w:szCs w:val="24"/>
        </w:rPr>
        <w:t>means</w:t>
      </w:r>
      <w:r w:rsidRPr="000F529F">
        <w:rPr>
          <w:color w:val="auto"/>
          <w:sz w:val="24"/>
          <w:szCs w:val="24"/>
        </w:rPr>
        <w:t xml:space="preserve"> the badge/trademark</w:t>
      </w:r>
      <w:r w:rsidR="00D87ED4" w:rsidRPr="000F529F">
        <w:rPr>
          <w:color w:val="auto"/>
          <w:sz w:val="24"/>
          <w:szCs w:val="24"/>
        </w:rPr>
        <w:t>/logo</w:t>
      </w:r>
      <w:r w:rsidRPr="000F529F">
        <w:rPr>
          <w:color w:val="auto"/>
          <w:sz w:val="24"/>
          <w:szCs w:val="24"/>
        </w:rPr>
        <w:t>s set out in Schedule 1, and any registrations of any marks that may be notified in writing by the Licensor to the Licensee from time to time.</w:t>
      </w:r>
    </w:p>
    <w:p w14:paraId="2CC14E7E" w14:textId="0D3AED6D" w:rsidR="00092408" w:rsidRDefault="00092408" w:rsidP="00092408">
      <w:pPr>
        <w:pStyle w:val="DefinedTermPara"/>
        <w:numPr>
          <w:ilvl w:val="0"/>
          <w:numId w:val="0"/>
        </w:numPr>
        <w:rPr>
          <w:b/>
          <w:sz w:val="24"/>
          <w:szCs w:val="24"/>
        </w:rPr>
      </w:pPr>
      <w:r>
        <w:rPr>
          <w:b/>
          <w:sz w:val="24"/>
          <w:szCs w:val="24"/>
        </w:rPr>
        <w:t xml:space="preserve">     </w:t>
      </w:r>
    </w:p>
    <w:p w14:paraId="4BEF8346" w14:textId="387B5318" w:rsidR="003F189B" w:rsidRDefault="00092408" w:rsidP="00F46053">
      <w:pPr>
        <w:pStyle w:val="DefinedTermPara"/>
        <w:numPr>
          <w:ilvl w:val="0"/>
          <w:numId w:val="0"/>
        </w:numPr>
        <w:ind w:left="709" w:hanging="709"/>
        <w:rPr>
          <w:bCs/>
          <w:sz w:val="24"/>
          <w:szCs w:val="24"/>
        </w:rPr>
      </w:pPr>
      <w:r>
        <w:rPr>
          <w:b/>
          <w:sz w:val="24"/>
          <w:szCs w:val="24"/>
        </w:rPr>
        <w:t xml:space="preserve">           </w:t>
      </w:r>
      <w:r w:rsidRPr="00F46388">
        <w:rPr>
          <w:b/>
          <w:sz w:val="24"/>
          <w:szCs w:val="24"/>
        </w:rPr>
        <w:t>Breach</w:t>
      </w:r>
      <w:r w:rsidRPr="00D62C96">
        <w:rPr>
          <w:bCs/>
          <w:sz w:val="24"/>
          <w:szCs w:val="24"/>
        </w:rPr>
        <w:t xml:space="preserve"> means a breach</w:t>
      </w:r>
      <w:r w:rsidR="003F189B">
        <w:rPr>
          <w:bCs/>
          <w:sz w:val="24"/>
          <w:szCs w:val="24"/>
        </w:rPr>
        <w:t xml:space="preserve"> of this agreement in that there is a failure to hold up the provisions of this Agreement</w:t>
      </w:r>
      <w:r w:rsidR="00FB015C">
        <w:rPr>
          <w:bCs/>
          <w:sz w:val="24"/>
          <w:szCs w:val="24"/>
        </w:rPr>
        <w:t>.</w:t>
      </w:r>
      <w:r w:rsidRPr="00D62C96">
        <w:rPr>
          <w:bCs/>
          <w:sz w:val="24"/>
          <w:szCs w:val="24"/>
        </w:rPr>
        <w:t xml:space="preserve"> </w:t>
      </w:r>
    </w:p>
    <w:p w14:paraId="7AEB4500" w14:textId="77777777" w:rsidR="003F189B" w:rsidRDefault="003F189B" w:rsidP="00F46053">
      <w:pPr>
        <w:pStyle w:val="DefinedTermPara"/>
        <w:numPr>
          <w:ilvl w:val="0"/>
          <w:numId w:val="0"/>
        </w:numPr>
        <w:ind w:left="709" w:hanging="709"/>
        <w:rPr>
          <w:bCs/>
          <w:sz w:val="24"/>
          <w:szCs w:val="24"/>
        </w:rPr>
      </w:pPr>
    </w:p>
    <w:p w14:paraId="28B3387B" w14:textId="18259436" w:rsidR="00092408" w:rsidRPr="00D62C96" w:rsidRDefault="00092408" w:rsidP="00F46053">
      <w:pPr>
        <w:pStyle w:val="DefinedTermPara"/>
        <w:numPr>
          <w:ilvl w:val="0"/>
          <w:numId w:val="0"/>
        </w:numPr>
        <w:ind w:left="709" w:hanging="709"/>
        <w:rPr>
          <w:bCs/>
          <w:sz w:val="24"/>
          <w:szCs w:val="24"/>
        </w:rPr>
      </w:pPr>
      <w:r w:rsidRPr="00D62C96">
        <w:rPr>
          <w:bCs/>
          <w:sz w:val="24"/>
          <w:szCs w:val="24"/>
        </w:rPr>
        <w:t>(</w:t>
      </w:r>
      <w:r w:rsidR="003F189B">
        <w:rPr>
          <w:bCs/>
          <w:sz w:val="24"/>
          <w:szCs w:val="24"/>
        </w:rPr>
        <w:t xml:space="preserve">         Material Breach (including </w:t>
      </w:r>
      <w:r w:rsidRPr="00D62C96">
        <w:rPr>
          <w:bCs/>
          <w:sz w:val="24"/>
          <w:szCs w:val="24"/>
        </w:rPr>
        <w:t>anticipatory breach)</w:t>
      </w:r>
      <w:r w:rsidR="003F189B">
        <w:rPr>
          <w:bCs/>
          <w:sz w:val="24"/>
          <w:szCs w:val="24"/>
        </w:rPr>
        <w:t xml:space="preserve"> means a breach</w:t>
      </w:r>
      <w:r w:rsidRPr="00D62C96">
        <w:rPr>
          <w:bCs/>
          <w:sz w:val="24"/>
          <w:szCs w:val="24"/>
        </w:rPr>
        <w:t xml:space="preserve"> that is serious in a widest sense of having a serious </w:t>
      </w:r>
      <w:proofErr w:type="spellStart"/>
      <w:r w:rsidRPr="00D62C96">
        <w:rPr>
          <w:bCs/>
          <w:sz w:val="24"/>
          <w:szCs w:val="24"/>
        </w:rPr>
        <w:t>affect</w:t>
      </w:r>
      <w:proofErr w:type="spellEnd"/>
      <w:r w:rsidRPr="00D62C96">
        <w:rPr>
          <w:bCs/>
          <w:sz w:val="24"/>
          <w:szCs w:val="24"/>
        </w:rPr>
        <w:t xml:space="preserve"> on a benefit </w:t>
      </w:r>
      <w:r w:rsidR="00F46053" w:rsidRPr="00D62C96">
        <w:rPr>
          <w:bCs/>
          <w:sz w:val="24"/>
          <w:szCs w:val="24"/>
        </w:rPr>
        <w:t>which the termination party would otherwise derive from a substantial portion of this agreement.</w:t>
      </w:r>
    </w:p>
    <w:p w14:paraId="5E0BE3A1" w14:textId="77777777" w:rsidR="00F46053" w:rsidRPr="00B237FB" w:rsidRDefault="00F46053" w:rsidP="00D62C96">
      <w:pPr>
        <w:pStyle w:val="DefinedTermPara"/>
        <w:numPr>
          <w:ilvl w:val="0"/>
          <w:numId w:val="0"/>
        </w:numPr>
        <w:ind w:left="709" w:hanging="709"/>
        <w:rPr>
          <w:b/>
          <w:sz w:val="24"/>
          <w:szCs w:val="24"/>
        </w:rPr>
      </w:pPr>
    </w:p>
    <w:p w14:paraId="4F921FAB" w14:textId="6E33E8B2" w:rsidR="00B237FB" w:rsidRPr="000F529F" w:rsidRDefault="00BE399B" w:rsidP="00B237FB">
      <w:pPr>
        <w:pStyle w:val="DefinedTermPara"/>
        <w:numPr>
          <w:ilvl w:val="0"/>
          <w:numId w:val="32"/>
        </w:numPr>
        <w:rPr>
          <w:rStyle w:val="DefTerm"/>
          <w:color w:val="auto"/>
          <w:sz w:val="24"/>
          <w:szCs w:val="24"/>
          <w:lang w:val="en-US"/>
        </w:rPr>
      </w:pPr>
      <w:r w:rsidRPr="000F529F">
        <w:rPr>
          <w:rStyle w:val="DefTerm"/>
          <w:color w:val="auto"/>
          <w:sz w:val="24"/>
          <w:szCs w:val="24"/>
          <w:lang w:val="en-US"/>
        </w:rPr>
        <w:t>Use of Mark</w:t>
      </w:r>
      <w:r w:rsidR="00C972F7" w:rsidRPr="000F529F">
        <w:rPr>
          <w:rStyle w:val="DefTerm"/>
          <w:color w:val="auto"/>
          <w:sz w:val="24"/>
          <w:szCs w:val="24"/>
          <w:lang w:val="en-US"/>
        </w:rPr>
        <w:t>/Standards -</w:t>
      </w:r>
      <w:r w:rsidR="00B237FB" w:rsidRPr="000F529F">
        <w:rPr>
          <w:rStyle w:val="DefTerm"/>
          <w:color w:val="auto"/>
          <w:sz w:val="24"/>
          <w:szCs w:val="24"/>
          <w:lang w:val="en-US"/>
        </w:rPr>
        <w:t xml:space="preserve"> Terms and Conditions</w:t>
      </w:r>
      <w:r w:rsidR="00B237FB" w:rsidRPr="000F529F">
        <w:rPr>
          <w:color w:val="auto"/>
          <w:sz w:val="24"/>
          <w:szCs w:val="24"/>
          <w:lang w:val="en-US"/>
        </w:rPr>
        <w:t>: the Licensor's guidelines prescribing the</w:t>
      </w:r>
      <w:r w:rsidR="00D87ED4" w:rsidRPr="000F529F">
        <w:rPr>
          <w:color w:val="auto"/>
          <w:sz w:val="24"/>
          <w:szCs w:val="24"/>
          <w:lang w:val="en-US"/>
        </w:rPr>
        <w:t xml:space="preserve"> standards of service required,</w:t>
      </w:r>
      <w:r w:rsidR="00B237FB" w:rsidRPr="000F529F">
        <w:rPr>
          <w:color w:val="auto"/>
          <w:sz w:val="24"/>
          <w:szCs w:val="24"/>
          <w:lang w:val="en-US"/>
        </w:rPr>
        <w:t xml:space="preserve"> </w:t>
      </w:r>
      <w:r w:rsidR="00D87ED4" w:rsidRPr="000F529F">
        <w:rPr>
          <w:color w:val="auto"/>
          <w:sz w:val="24"/>
          <w:szCs w:val="24"/>
          <w:lang w:val="en-US"/>
        </w:rPr>
        <w:t xml:space="preserve"> the </w:t>
      </w:r>
      <w:r w:rsidR="00B237FB" w:rsidRPr="000F529F">
        <w:rPr>
          <w:color w:val="auto"/>
          <w:sz w:val="24"/>
          <w:szCs w:val="24"/>
          <w:lang w:val="en-US"/>
        </w:rPr>
        <w:t>permitted form and manner in which the Mark may be used, a copy of which is attached at Schedule 2 to this agreement and initialed by the parties for the purposes of identification, including any amendments or additions notified in writing by the Licensor to the Licensee from time to time.</w:t>
      </w:r>
      <w:r w:rsidR="00B237FB" w:rsidRPr="000F529F">
        <w:rPr>
          <w:color w:val="auto"/>
          <w:sz w:val="24"/>
          <w:szCs w:val="24"/>
          <w:lang w:val="en-US"/>
        </w:rPr>
        <w:fldChar w:fldCharType="begin"/>
      </w:r>
      <w:r w:rsidR="00B237FB" w:rsidRPr="000F529F">
        <w:rPr>
          <w:color w:val="auto"/>
          <w:sz w:val="24"/>
          <w:szCs w:val="24"/>
          <w:lang w:val="en-US"/>
        </w:rPr>
        <w:fldChar w:fldCharType="end"/>
      </w:r>
    </w:p>
    <w:p w14:paraId="7B5D8E32" w14:textId="6E2F8879" w:rsidR="00D31528" w:rsidRPr="00FC2961" w:rsidRDefault="00D87ED4" w:rsidP="00FD0E4B">
      <w:pPr>
        <w:pStyle w:val="DefinedTermPara"/>
        <w:rPr>
          <w:b/>
          <w:sz w:val="24"/>
          <w:szCs w:val="24"/>
        </w:rPr>
      </w:pPr>
      <w:bookmarkStart w:id="8" w:name="a371931"/>
      <w:r w:rsidRPr="0026303A">
        <w:rPr>
          <w:rStyle w:val="DefTerm"/>
          <w:sz w:val="24"/>
          <w:szCs w:val="24"/>
        </w:rPr>
        <w:t>Territory</w:t>
      </w:r>
      <w:r w:rsidRPr="0026303A">
        <w:rPr>
          <w:sz w:val="24"/>
          <w:szCs w:val="24"/>
        </w:rPr>
        <w:t xml:space="preserve">: </w:t>
      </w:r>
      <w:bookmarkEnd w:id="8"/>
      <w:r w:rsidR="00F87238">
        <w:rPr>
          <w:sz w:val="24"/>
          <w:szCs w:val="24"/>
        </w:rPr>
        <w:t>means within Nuneaton and Bedworth Borough Council</w:t>
      </w:r>
      <w:r w:rsidR="008D6829">
        <w:rPr>
          <w:sz w:val="24"/>
          <w:szCs w:val="24"/>
        </w:rPr>
        <w:t xml:space="preserve"> area</w:t>
      </w:r>
      <w:r w:rsidR="00FB015C">
        <w:rPr>
          <w:sz w:val="24"/>
          <w:szCs w:val="24"/>
        </w:rPr>
        <w:t>.</w:t>
      </w:r>
    </w:p>
    <w:p w14:paraId="5C434F34" w14:textId="77777777" w:rsidR="00D31528" w:rsidRPr="0026303A" w:rsidRDefault="00D87ED4" w:rsidP="00FD0E4B">
      <w:pPr>
        <w:pStyle w:val="Untitledsubclause1"/>
        <w:rPr>
          <w:sz w:val="24"/>
          <w:szCs w:val="24"/>
        </w:rPr>
      </w:pPr>
      <w:bookmarkStart w:id="9" w:name="a706704"/>
      <w:r w:rsidRPr="0026303A">
        <w:rPr>
          <w:sz w:val="24"/>
          <w:szCs w:val="24"/>
        </w:rPr>
        <w:t>Clause, Schedule and paragraph headings shall not affect the interpretation of this agreement.</w:t>
      </w:r>
      <w:bookmarkEnd w:id="9"/>
    </w:p>
    <w:p w14:paraId="1D425928" w14:textId="77777777" w:rsidR="00D31528" w:rsidRPr="0026303A" w:rsidRDefault="00D87ED4" w:rsidP="00FD0E4B">
      <w:pPr>
        <w:pStyle w:val="Untitledsubclause1"/>
        <w:rPr>
          <w:sz w:val="24"/>
          <w:szCs w:val="24"/>
        </w:rPr>
      </w:pPr>
      <w:bookmarkStart w:id="10" w:name="a204682"/>
      <w:r w:rsidRPr="0026303A">
        <w:rPr>
          <w:sz w:val="24"/>
          <w:szCs w:val="24"/>
        </w:rPr>
        <w:t xml:space="preserve">A </w:t>
      </w:r>
      <w:r w:rsidRPr="0026303A">
        <w:rPr>
          <w:b/>
          <w:sz w:val="24"/>
          <w:szCs w:val="24"/>
        </w:rPr>
        <w:t>person</w:t>
      </w:r>
      <w:r w:rsidRPr="0026303A">
        <w:rPr>
          <w:sz w:val="24"/>
          <w:szCs w:val="24"/>
        </w:rPr>
        <w:t xml:space="preserve"> includes a natural person, corporate or unincorporated body (whether or not having separate legal personality).</w:t>
      </w:r>
      <w:bookmarkEnd w:id="10"/>
    </w:p>
    <w:p w14:paraId="15631027" w14:textId="77777777" w:rsidR="00D31528" w:rsidRPr="0026303A" w:rsidRDefault="00D87ED4" w:rsidP="00FD0E4B">
      <w:pPr>
        <w:pStyle w:val="Untitledsubclause1"/>
        <w:rPr>
          <w:sz w:val="24"/>
          <w:szCs w:val="24"/>
        </w:rPr>
      </w:pPr>
      <w:bookmarkStart w:id="11" w:name="a976328"/>
      <w:r w:rsidRPr="0026303A">
        <w:rPr>
          <w:sz w:val="24"/>
          <w:szCs w:val="24"/>
        </w:rPr>
        <w:t>The Schedules form part of this agreement and shall have effect as if set out in full in the body of this agreement. Any reference to this agreement includes the Schedules.</w:t>
      </w:r>
      <w:bookmarkEnd w:id="11"/>
    </w:p>
    <w:p w14:paraId="146F59A0" w14:textId="77777777" w:rsidR="00D31528" w:rsidRPr="0026303A" w:rsidRDefault="00D87ED4" w:rsidP="00FD0E4B">
      <w:pPr>
        <w:pStyle w:val="Untitledsubclause1"/>
        <w:rPr>
          <w:sz w:val="24"/>
          <w:szCs w:val="24"/>
        </w:rPr>
      </w:pPr>
      <w:bookmarkStart w:id="12" w:name="a892824"/>
      <w:r w:rsidRPr="0026303A">
        <w:rPr>
          <w:sz w:val="24"/>
          <w:szCs w:val="24"/>
        </w:rPr>
        <w:t xml:space="preserve">A reference to a </w:t>
      </w:r>
      <w:r w:rsidRPr="0026303A">
        <w:rPr>
          <w:b/>
          <w:sz w:val="24"/>
          <w:szCs w:val="24"/>
        </w:rPr>
        <w:t>company</w:t>
      </w:r>
      <w:r w:rsidRPr="0026303A">
        <w:rPr>
          <w:sz w:val="24"/>
          <w:szCs w:val="24"/>
        </w:rPr>
        <w:t xml:space="preserve"> shall include any company, corporation or other body corporate, wherever and however incorporated or established.</w:t>
      </w:r>
      <w:bookmarkEnd w:id="12"/>
    </w:p>
    <w:p w14:paraId="0ECDFE1C" w14:textId="77777777" w:rsidR="00D31528" w:rsidRPr="0026303A" w:rsidRDefault="00D87ED4" w:rsidP="00FD0E4B">
      <w:pPr>
        <w:pStyle w:val="Untitledsubclause1"/>
        <w:rPr>
          <w:sz w:val="24"/>
          <w:szCs w:val="24"/>
        </w:rPr>
      </w:pPr>
      <w:bookmarkStart w:id="13" w:name="a831823"/>
      <w:r w:rsidRPr="0026303A">
        <w:rPr>
          <w:sz w:val="24"/>
          <w:szCs w:val="24"/>
        </w:rPr>
        <w:t>References to clauses and Schedules are to the clauses and Schedules of this agreement.</w:t>
      </w:r>
      <w:bookmarkEnd w:id="13"/>
    </w:p>
    <w:p w14:paraId="2946CC72" w14:textId="79E0D47C" w:rsidR="00D31528" w:rsidRPr="0026303A" w:rsidRDefault="00D87ED4" w:rsidP="00D62C96">
      <w:pPr>
        <w:pStyle w:val="Untitledsubclause1"/>
        <w:rPr>
          <w:sz w:val="24"/>
          <w:szCs w:val="24"/>
        </w:rPr>
      </w:pPr>
      <w:bookmarkStart w:id="14" w:name="a751202"/>
      <w:r w:rsidRPr="0026303A">
        <w:rPr>
          <w:sz w:val="24"/>
          <w:szCs w:val="24"/>
        </w:rPr>
        <w:t xml:space="preserve">A reference to a </w:t>
      </w:r>
      <w:r w:rsidRPr="0026303A">
        <w:rPr>
          <w:b/>
          <w:sz w:val="24"/>
          <w:szCs w:val="24"/>
        </w:rPr>
        <w:t>holding company</w:t>
      </w:r>
      <w:r w:rsidRPr="0026303A">
        <w:rPr>
          <w:sz w:val="24"/>
          <w:szCs w:val="24"/>
        </w:rPr>
        <w:t xml:space="preserve"> or a </w:t>
      </w:r>
      <w:r w:rsidRPr="0026303A">
        <w:rPr>
          <w:b/>
          <w:sz w:val="24"/>
          <w:szCs w:val="24"/>
        </w:rPr>
        <w:t>subsidiary</w:t>
      </w:r>
      <w:r w:rsidRPr="0026303A">
        <w:rPr>
          <w:sz w:val="24"/>
          <w:szCs w:val="24"/>
        </w:rPr>
        <w:t xml:space="preserve"> means a holding company or a subsidiary (as the case may be) as defined in section 1159 of the Companies Act 2006</w:t>
      </w:r>
      <w:r w:rsidR="00D62C96">
        <w:rPr>
          <w:sz w:val="24"/>
          <w:szCs w:val="24"/>
        </w:rPr>
        <w:t>.</w:t>
      </w:r>
      <w:bookmarkEnd w:id="14"/>
    </w:p>
    <w:p w14:paraId="1C1DEA4A" w14:textId="76776F4D" w:rsidR="00D31528" w:rsidRPr="0026303A" w:rsidRDefault="00D87ED4" w:rsidP="00FD0E4B">
      <w:pPr>
        <w:pStyle w:val="Parasubclause1"/>
        <w:rPr>
          <w:sz w:val="24"/>
          <w:szCs w:val="24"/>
        </w:rPr>
      </w:pPr>
      <w:r w:rsidRPr="0026303A">
        <w:rPr>
          <w:sz w:val="24"/>
          <w:szCs w:val="24"/>
        </w:rPr>
        <w:t xml:space="preserve">For the purposes of determining whether a limited liability partnership is a subsidiary of a company or another limited liability partnership, section 1159 of </w:t>
      </w:r>
      <w:r w:rsidRPr="0026303A">
        <w:rPr>
          <w:sz w:val="24"/>
          <w:szCs w:val="24"/>
        </w:rPr>
        <w:lastRenderedPageBreak/>
        <w:t>the Companies Act 2006 shall be construed so that: (a) references in sections 1159(1)(a) and (c) to voting rights are to the members' rights to vote on all or substantially all matters which are decided by a vote of the members of the limited liability partnership; and (b) the reference in section 1159(1)(b) to the right to appoint or remove a majority of its board of directors is to the right to appoint or remove members holding a majority of the voting rights.</w:t>
      </w:r>
    </w:p>
    <w:p w14:paraId="42B1C730" w14:textId="77777777" w:rsidR="00D31528" w:rsidRPr="0026303A" w:rsidRDefault="00D87ED4" w:rsidP="00FD0E4B">
      <w:pPr>
        <w:pStyle w:val="Untitledsubclause1"/>
        <w:rPr>
          <w:sz w:val="24"/>
          <w:szCs w:val="24"/>
        </w:rPr>
      </w:pPr>
      <w:bookmarkStart w:id="15" w:name="a809964"/>
      <w:r w:rsidRPr="0026303A">
        <w:rPr>
          <w:sz w:val="24"/>
          <w:szCs w:val="24"/>
        </w:rPr>
        <w:t>Unless the context otherwise requires, words in the singular shall include the plural and in the plural shall include the singular.</w:t>
      </w:r>
      <w:bookmarkEnd w:id="15"/>
    </w:p>
    <w:p w14:paraId="39336005" w14:textId="11A2170D" w:rsidR="00D31528" w:rsidRPr="0026303A" w:rsidRDefault="00D87ED4" w:rsidP="00FD0E4B">
      <w:pPr>
        <w:pStyle w:val="Untitledsubclause1"/>
        <w:rPr>
          <w:sz w:val="24"/>
          <w:szCs w:val="24"/>
        </w:rPr>
      </w:pPr>
      <w:bookmarkStart w:id="16" w:name="a809472"/>
      <w:r w:rsidRPr="0026303A">
        <w:rPr>
          <w:sz w:val="24"/>
          <w:szCs w:val="24"/>
        </w:rPr>
        <w:t>This agreement shall be binding on, and en</w:t>
      </w:r>
      <w:r w:rsidR="004D5799">
        <w:rPr>
          <w:sz w:val="24"/>
          <w:szCs w:val="24"/>
        </w:rPr>
        <w:t>s</w:t>
      </w:r>
      <w:r w:rsidRPr="0026303A">
        <w:rPr>
          <w:sz w:val="24"/>
          <w:szCs w:val="24"/>
        </w:rPr>
        <w:t>ure to the benefit of, the parties to this agreement and their respective personal representatives, successors and permitted assigns, and references to any party shall include that party's personal representatives, successors and permitted assigns.</w:t>
      </w:r>
      <w:bookmarkEnd w:id="16"/>
    </w:p>
    <w:p w14:paraId="02F762A8" w14:textId="77777777" w:rsidR="00D31528" w:rsidRPr="0026303A" w:rsidRDefault="00D87ED4" w:rsidP="00FD0E4B">
      <w:pPr>
        <w:pStyle w:val="Untitledsubclause1"/>
        <w:rPr>
          <w:sz w:val="24"/>
          <w:szCs w:val="24"/>
        </w:rPr>
      </w:pPr>
      <w:bookmarkStart w:id="17" w:name="a161957"/>
      <w:r w:rsidRPr="0026303A">
        <w:rPr>
          <w:sz w:val="24"/>
          <w:szCs w:val="24"/>
        </w:rPr>
        <w:t>A reference to legislation or a legislative provision is a reference to it as amended, extended or re-enacted from time to time.</w:t>
      </w:r>
      <w:bookmarkEnd w:id="17"/>
    </w:p>
    <w:p w14:paraId="67907B67" w14:textId="77777777" w:rsidR="00D31528" w:rsidRPr="0026303A" w:rsidRDefault="00D87ED4" w:rsidP="00FD0E4B">
      <w:pPr>
        <w:pStyle w:val="Untitledsubclause1"/>
        <w:rPr>
          <w:sz w:val="24"/>
          <w:szCs w:val="24"/>
        </w:rPr>
      </w:pPr>
      <w:bookmarkStart w:id="18" w:name="a104505"/>
      <w:r w:rsidRPr="0026303A">
        <w:rPr>
          <w:sz w:val="24"/>
          <w:szCs w:val="24"/>
        </w:rPr>
        <w:t>A reference to legislation or a legislative provision shall include all subordinate legislation made from time to time under that legislation or legislative provision.</w:t>
      </w:r>
      <w:bookmarkEnd w:id="18"/>
    </w:p>
    <w:p w14:paraId="2CDB1D5A" w14:textId="77777777" w:rsidR="00D31528" w:rsidRPr="0026303A" w:rsidRDefault="00D87ED4" w:rsidP="00FD0E4B">
      <w:pPr>
        <w:pStyle w:val="Untitledsubclause1"/>
        <w:rPr>
          <w:sz w:val="24"/>
          <w:szCs w:val="24"/>
        </w:rPr>
      </w:pPr>
      <w:bookmarkStart w:id="19" w:name="a322315"/>
      <w:r w:rsidRPr="0026303A">
        <w:rPr>
          <w:sz w:val="24"/>
          <w:szCs w:val="24"/>
        </w:rPr>
        <w:t xml:space="preserve">A reference to </w:t>
      </w:r>
      <w:r w:rsidRPr="0026303A">
        <w:rPr>
          <w:b/>
          <w:sz w:val="24"/>
          <w:szCs w:val="24"/>
        </w:rPr>
        <w:t>writing</w:t>
      </w:r>
      <w:r w:rsidRPr="0026303A">
        <w:rPr>
          <w:sz w:val="24"/>
          <w:szCs w:val="24"/>
        </w:rPr>
        <w:t xml:space="preserve"> or </w:t>
      </w:r>
      <w:r w:rsidRPr="0026303A">
        <w:rPr>
          <w:b/>
          <w:sz w:val="24"/>
          <w:szCs w:val="24"/>
        </w:rPr>
        <w:t>written</w:t>
      </w:r>
      <w:r w:rsidRPr="0026303A">
        <w:rPr>
          <w:sz w:val="24"/>
          <w:szCs w:val="24"/>
        </w:rPr>
        <w:t xml:space="preserve"> excludes fax but not email.</w:t>
      </w:r>
      <w:bookmarkEnd w:id="19"/>
    </w:p>
    <w:p w14:paraId="6D01C4A2" w14:textId="77777777" w:rsidR="00D31528" w:rsidRPr="0026303A" w:rsidRDefault="00D87ED4" w:rsidP="00FD0E4B">
      <w:pPr>
        <w:pStyle w:val="Untitledsubclause1"/>
        <w:rPr>
          <w:sz w:val="24"/>
          <w:szCs w:val="24"/>
        </w:rPr>
      </w:pPr>
      <w:bookmarkStart w:id="20" w:name="a206465"/>
      <w:r w:rsidRPr="0026303A">
        <w:rPr>
          <w:sz w:val="24"/>
          <w:szCs w:val="24"/>
        </w:rPr>
        <w:t>Any obligation on a party not to do something includes an obligation not to allow that thing to be done.</w:t>
      </w:r>
      <w:bookmarkEnd w:id="20"/>
    </w:p>
    <w:p w14:paraId="77E16ADE" w14:textId="77777777" w:rsidR="00D31528" w:rsidRPr="0026303A" w:rsidRDefault="00D87ED4" w:rsidP="00FD0E4B">
      <w:pPr>
        <w:pStyle w:val="Untitledsubclause1"/>
        <w:rPr>
          <w:sz w:val="24"/>
          <w:szCs w:val="24"/>
        </w:rPr>
      </w:pPr>
      <w:bookmarkStart w:id="21" w:name="a639559"/>
      <w:r w:rsidRPr="0026303A">
        <w:rPr>
          <w:sz w:val="24"/>
          <w:szCs w:val="24"/>
        </w:rPr>
        <w:t xml:space="preserve">Any words following the terms </w:t>
      </w:r>
      <w:r w:rsidRPr="0026303A">
        <w:rPr>
          <w:b/>
          <w:sz w:val="24"/>
          <w:szCs w:val="24"/>
        </w:rPr>
        <w:t>including</w:t>
      </w:r>
      <w:r w:rsidRPr="0026303A">
        <w:rPr>
          <w:sz w:val="24"/>
          <w:szCs w:val="24"/>
        </w:rPr>
        <w:t xml:space="preserve">, </w:t>
      </w:r>
      <w:r w:rsidRPr="0026303A">
        <w:rPr>
          <w:b/>
          <w:sz w:val="24"/>
          <w:szCs w:val="24"/>
        </w:rPr>
        <w:t>include</w:t>
      </w:r>
      <w:r w:rsidRPr="0026303A">
        <w:rPr>
          <w:sz w:val="24"/>
          <w:szCs w:val="24"/>
        </w:rPr>
        <w:t xml:space="preserve">, </w:t>
      </w:r>
      <w:r w:rsidRPr="0026303A">
        <w:rPr>
          <w:b/>
          <w:sz w:val="24"/>
          <w:szCs w:val="24"/>
        </w:rPr>
        <w:t>in particular</w:t>
      </w:r>
      <w:r w:rsidRPr="0026303A">
        <w:rPr>
          <w:sz w:val="24"/>
          <w:szCs w:val="24"/>
        </w:rPr>
        <w:t xml:space="preserve">, </w:t>
      </w:r>
      <w:r w:rsidRPr="0026303A">
        <w:rPr>
          <w:b/>
          <w:sz w:val="24"/>
          <w:szCs w:val="24"/>
        </w:rPr>
        <w:t>for example</w:t>
      </w:r>
      <w:r w:rsidRPr="0026303A">
        <w:rPr>
          <w:sz w:val="24"/>
          <w:szCs w:val="24"/>
        </w:rPr>
        <w:t xml:space="preserve"> or any similar expression shall be interpreted as illustrative and shall not limit the sense of the words preceding those terms.</w:t>
      </w:r>
      <w:bookmarkEnd w:id="21"/>
    </w:p>
    <w:p w14:paraId="1DCDB5C5" w14:textId="77777777" w:rsidR="00D31528" w:rsidRPr="0026303A" w:rsidRDefault="00D87ED4" w:rsidP="00FD0E4B">
      <w:pPr>
        <w:pStyle w:val="TitleClause"/>
        <w:rPr>
          <w:sz w:val="24"/>
          <w:szCs w:val="24"/>
        </w:rPr>
      </w:pPr>
      <w:r w:rsidRPr="0026303A">
        <w:rPr>
          <w:sz w:val="24"/>
          <w:szCs w:val="24"/>
        </w:rPr>
        <w:fldChar w:fldCharType="begin"/>
      </w:r>
      <w:r w:rsidRPr="0026303A">
        <w:rPr>
          <w:sz w:val="24"/>
          <w:szCs w:val="24"/>
        </w:rPr>
        <w:instrText>TC "2. Grant" \l 1</w:instrText>
      </w:r>
      <w:r w:rsidRPr="0026303A">
        <w:rPr>
          <w:sz w:val="24"/>
          <w:szCs w:val="24"/>
        </w:rPr>
        <w:fldChar w:fldCharType="end"/>
      </w:r>
      <w:bookmarkStart w:id="22" w:name="_Toc256000001"/>
      <w:bookmarkStart w:id="23" w:name="a435626"/>
      <w:r w:rsidRPr="0026303A">
        <w:rPr>
          <w:sz w:val="24"/>
          <w:szCs w:val="24"/>
        </w:rPr>
        <w:t>Grant</w:t>
      </w:r>
      <w:bookmarkEnd w:id="22"/>
      <w:bookmarkEnd w:id="23"/>
    </w:p>
    <w:p w14:paraId="6F4B249E" w14:textId="55EB5876" w:rsidR="005D780D" w:rsidRPr="005D780D" w:rsidRDefault="00B05811" w:rsidP="00B05811">
      <w:pPr>
        <w:pStyle w:val="HeadingTitle"/>
        <w:ind w:left="709" w:hanging="709"/>
        <w:rPr>
          <w:rFonts w:ascii="Arial" w:hAnsi="Arial" w:cs="Arial"/>
          <w:b w:val="0"/>
          <w:bCs/>
          <w:color w:val="FF0000"/>
        </w:rPr>
      </w:pPr>
      <w:bookmarkStart w:id="24" w:name="a549075"/>
      <w:r>
        <w:rPr>
          <w:rFonts w:ascii="Arial" w:hAnsi="Arial" w:cs="Arial"/>
          <w:b w:val="0"/>
          <w:bCs/>
          <w:color w:val="000000"/>
          <w:szCs w:val="24"/>
        </w:rPr>
        <w:t xml:space="preserve">2.1    </w:t>
      </w:r>
      <w:r w:rsidR="00D87ED4" w:rsidRPr="005D780D">
        <w:rPr>
          <w:rFonts w:ascii="Arial" w:hAnsi="Arial" w:cs="Arial"/>
          <w:b w:val="0"/>
          <w:bCs/>
          <w:color w:val="000000"/>
          <w:szCs w:val="24"/>
        </w:rPr>
        <w:t>The Licensor hereby grants to the Licensee a non-exclusive licence to use the Mark in the Territory, including in connection with</w:t>
      </w:r>
      <w:bookmarkEnd w:id="24"/>
      <w:r w:rsidR="005D780D" w:rsidRPr="005D780D">
        <w:rPr>
          <w:rFonts w:ascii="Arial" w:hAnsi="Arial" w:cs="Arial"/>
          <w:b w:val="0"/>
          <w:bCs/>
          <w:color w:val="FF0000"/>
        </w:rPr>
        <w:t xml:space="preserve"> </w:t>
      </w:r>
      <w:r w:rsidR="005D780D" w:rsidRPr="005D780D">
        <w:rPr>
          <w:rFonts w:ascii="Arial" w:hAnsi="Arial" w:cs="Arial"/>
          <w:b w:val="0"/>
          <w:bCs/>
        </w:rPr>
        <w:t xml:space="preserve">promotional literature which the Licensee produces for the purpose of promoting the ECO4 scheme, seeking to identify eligible properties and/or seeking to enter into agreements with the occupiers of eligible properties for the installation of ECO4 measures. </w:t>
      </w:r>
    </w:p>
    <w:p w14:paraId="7E4253A0" w14:textId="7D0CCA34" w:rsidR="00D31528" w:rsidRPr="00B05811" w:rsidRDefault="00D87ED4" w:rsidP="00B05811">
      <w:pPr>
        <w:pStyle w:val="Untitledsubclause1"/>
        <w:numPr>
          <w:ilvl w:val="1"/>
          <w:numId w:val="34"/>
        </w:numPr>
        <w:rPr>
          <w:sz w:val="24"/>
          <w:szCs w:val="24"/>
        </w:rPr>
      </w:pPr>
      <w:bookmarkStart w:id="25" w:name="a474306"/>
      <w:r w:rsidRPr="00B05811">
        <w:rPr>
          <w:sz w:val="24"/>
          <w:szCs w:val="24"/>
        </w:rPr>
        <w:t xml:space="preserve">The </w:t>
      </w:r>
      <w:bookmarkEnd w:id="25"/>
      <w:r w:rsidRPr="00B05811">
        <w:rPr>
          <w:sz w:val="24"/>
          <w:szCs w:val="24"/>
        </w:rPr>
        <w:t xml:space="preserve"> Licensor shall not grant to any third party any licence of the Mark in any part of the Territory on terms which are in any respect more favourable to such third party than the terms of this agreement are to the Licensee, unless it has first given the Licensee written notice of such proposed licence (though not the identity of the third party) and the option, exercisable within 14 days of such notice, to vary the terms of this agreement from the date of the grant of such third </w:t>
      </w:r>
      <w:r w:rsidRPr="00B05811">
        <w:rPr>
          <w:sz w:val="24"/>
          <w:szCs w:val="24"/>
        </w:rPr>
        <w:lastRenderedPageBreak/>
        <w:t>party licence insofar as, and to the extent only that, such terms are inconsistent with the terms of such third party licence.</w:t>
      </w:r>
    </w:p>
    <w:p w14:paraId="518F2FB6" w14:textId="479B30F0" w:rsidR="00D31528" w:rsidRPr="0026303A" w:rsidRDefault="00D87ED4" w:rsidP="00FD0E4B">
      <w:pPr>
        <w:pStyle w:val="Untitledsubclause1"/>
        <w:rPr>
          <w:sz w:val="24"/>
          <w:szCs w:val="24"/>
        </w:rPr>
      </w:pPr>
      <w:r w:rsidRPr="0026303A">
        <w:rPr>
          <w:sz w:val="24"/>
          <w:szCs w:val="24"/>
        </w:rPr>
        <w:fldChar w:fldCharType="begin"/>
      </w:r>
      <w:r w:rsidRPr="0026303A">
        <w:rPr>
          <w:sz w:val="24"/>
          <w:szCs w:val="24"/>
        </w:rPr>
        <w:fldChar w:fldCharType="end"/>
      </w:r>
      <w:bookmarkStart w:id="26" w:name="a907764"/>
      <w:r w:rsidRPr="0026303A">
        <w:rPr>
          <w:sz w:val="24"/>
          <w:szCs w:val="24"/>
        </w:rPr>
        <w:t>The Licensee shall not:</w:t>
      </w:r>
      <w:bookmarkEnd w:id="26"/>
    </w:p>
    <w:p w14:paraId="7D264C6E" w14:textId="6061AE45" w:rsidR="00D31528" w:rsidRPr="0026303A" w:rsidRDefault="00D87ED4" w:rsidP="00FD0E4B">
      <w:pPr>
        <w:pStyle w:val="Untitledsubclause2"/>
        <w:rPr>
          <w:sz w:val="24"/>
          <w:szCs w:val="24"/>
        </w:rPr>
      </w:pPr>
      <w:bookmarkStart w:id="27" w:name="a687501"/>
      <w:r w:rsidRPr="0026303A">
        <w:rPr>
          <w:sz w:val="24"/>
          <w:szCs w:val="24"/>
        </w:rPr>
        <w:t xml:space="preserve">undertake advertising of </w:t>
      </w:r>
      <w:r w:rsidR="00112770">
        <w:rPr>
          <w:sz w:val="24"/>
          <w:szCs w:val="24"/>
        </w:rPr>
        <w:t xml:space="preserve">the </w:t>
      </w:r>
      <w:r w:rsidR="003E560E">
        <w:rPr>
          <w:sz w:val="24"/>
          <w:szCs w:val="24"/>
        </w:rPr>
        <w:t>Mark</w:t>
      </w:r>
      <w:r w:rsidRPr="0026303A">
        <w:rPr>
          <w:sz w:val="24"/>
          <w:szCs w:val="24"/>
        </w:rPr>
        <w:t xml:space="preserve"> in, or specifically aimed at, any country outside the Territory;</w:t>
      </w:r>
      <w:bookmarkEnd w:id="27"/>
    </w:p>
    <w:p w14:paraId="414F06B5" w14:textId="40080165" w:rsidR="00D31528" w:rsidRPr="0026303A" w:rsidRDefault="00D87ED4" w:rsidP="00FD0E4B">
      <w:pPr>
        <w:pStyle w:val="Untitledsubclause2"/>
        <w:rPr>
          <w:sz w:val="24"/>
          <w:szCs w:val="24"/>
        </w:rPr>
      </w:pPr>
      <w:bookmarkStart w:id="28" w:name="a82711"/>
      <w:r w:rsidRPr="0026303A">
        <w:rPr>
          <w:sz w:val="24"/>
          <w:szCs w:val="24"/>
        </w:rPr>
        <w:t xml:space="preserve">actively seek orders </w:t>
      </w:r>
      <w:r w:rsidR="003E560E">
        <w:rPr>
          <w:sz w:val="24"/>
          <w:szCs w:val="24"/>
        </w:rPr>
        <w:t>using the Mark</w:t>
      </w:r>
      <w:r w:rsidRPr="0026303A">
        <w:rPr>
          <w:sz w:val="24"/>
          <w:szCs w:val="24"/>
        </w:rPr>
        <w:t xml:space="preserve"> from outside the Territory; or</w:t>
      </w:r>
      <w:bookmarkEnd w:id="28"/>
    </w:p>
    <w:p w14:paraId="0FC11337" w14:textId="4AE15319" w:rsidR="00D31528" w:rsidRPr="0026303A" w:rsidRDefault="00D87ED4" w:rsidP="00FD0E4B">
      <w:pPr>
        <w:pStyle w:val="Untitledsubclause2"/>
        <w:rPr>
          <w:sz w:val="24"/>
          <w:szCs w:val="24"/>
        </w:rPr>
      </w:pPr>
      <w:bookmarkStart w:id="29" w:name="a897082"/>
      <w:r w:rsidRPr="0026303A">
        <w:rPr>
          <w:sz w:val="24"/>
          <w:szCs w:val="24"/>
        </w:rPr>
        <w:t xml:space="preserve">establish any branch dealing in, or maintain any distribution depot for, </w:t>
      </w:r>
      <w:r w:rsidR="003E560E">
        <w:rPr>
          <w:sz w:val="24"/>
          <w:szCs w:val="24"/>
        </w:rPr>
        <w:t>use of the Mark</w:t>
      </w:r>
      <w:r w:rsidRPr="0026303A">
        <w:rPr>
          <w:sz w:val="24"/>
          <w:szCs w:val="24"/>
        </w:rPr>
        <w:t xml:space="preserve"> outside the Territory.</w:t>
      </w:r>
      <w:bookmarkEnd w:id="29"/>
    </w:p>
    <w:p w14:paraId="7D0AE710" w14:textId="77777777" w:rsidR="00D31528" w:rsidRPr="0026303A" w:rsidRDefault="00D87ED4" w:rsidP="00FD0E4B">
      <w:pPr>
        <w:pStyle w:val="TitleClause"/>
        <w:rPr>
          <w:sz w:val="24"/>
          <w:szCs w:val="24"/>
        </w:rPr>
      </w:pPr>
      <w:r w:rsidRPr="0026303A">
        <w:rPr>
          <w:sz w:val="24"/>
          <w:szCs w:val="24"/>
        </w:rPr>
        <w:fldChar w:fldCharType="begin"/>
      </w:r>
      <w:r w:rsidRPr="0026303A">
        <w:rPr>
          <w:sz w:val="24"/>
          <w:szCs w:val="24"/>
        </w:rPr>
        <w:instrText>TC "3. Application of the Mark" \l 1</w:instrText>
      </w:r>
      <w:r w:rsidRPr="0026303A">
        <w:rPr>
          <w:sz w:val="24"/>
          <w:szCs w:val="24"/>
        </w:rPr>
        <w:fldChar w:fldCharType="end"/>
      </w:r>
      <w:bookmarkStart w:id="30" w:name="_Toc256000002"/>
      <w:bookmarkStart w:id="31" w:name="a698614"/>
      <w:r w:rsidRPr="0026303A">
        <w:rPr>
          <w:sz w:val="24"/>
          <w:szCs w:val="24"/>
        </w:rPr>
        <w:t>Application of the Mark</w:t>
      </w:r>
      <w:bookmarkEnd w:id="30"/>
      <w:bookmarkEnd w:id="31"/>
    </w:p>
    <w:p w14:paraId="264F58F6" w14:textId="548A3E26" w:rsidR="00D31528" w:rsidRPr="000F529F" w:rsidRDefault="00D87ED4" w:rsidP="00FD0E4B">
      <w:pPr>
        <w:pStyle w:val="Untitledsubclause1"/>
        <w:rPr>
          <w:color w:val="auto"/>
          <w:sz w:val="24"/>
          <w:szCs w:val="24"/>
        </w:rPr>
      </w:pPr>
      <w:bookmarkStart w:id="32" w:name="a760111"/>
      <w:r w:rsidRPr="000F529F">
        <w:rPr>
          <w:color w:val="auto"/>
          <w:sz w:val="24"/>
          <w:szCs w:val="24"/>
        </w:rPr>
        <w:t xml:space="preserve">The Licensee shall comply strictly with the directions of the Licensor regarding the form and manner of the application of the Mark, including the directions contained in the </w:t>
      </w:r>
      <w:r w:rsidR="00112770" w:rsidRPr="000F529F">
        <w:rPr>
          <w:color w:val="auto"/>
          <w:sz w:val="24"/>
          <w:szCs w:val="24"/>
        </w:rPr>
        <w:t>Use of Mark</w:t>
      </w:r>
      <w:r w:rsidR="00C972F7" w:rsidRPr="000F529F">
        <w:rPr>
          <w:color w:val="auto"/>
          <w:sz w:val="24"/>
          <w:szCs w:val="24"/>
        </w:rPr>
        <w:t>/Standards</w:t>
      </w:r>
      <w:r w:rsidR="00112770" w:rsidRPr="000F529F">
        <w:rPr>
          <w:color w:val="auto"/>
          <w:sz w:val="24"/>
          <w:szCs w:val="24"/>
        </w:rPr>
        <w:t xml:space="preserve"> -</w:t>
      </w:r>
      <w:r w:rsidR="0053709F" w:rsidRPr="000F529F">
        <w:rPr>
          <w:color w:val="auto"/>
          <w:sz w:val="24"/>
          <w:szCs w:val="24"/>
        </w:rPr>
        <w:t xml:space="preserve"> Terms and Conditions at Schedule </w:t>
      </w:r>
      <w:r w:rsidR="00112770" w:rsidRPr="000F529F">
        <w:rPr>
          <w:color w:val="auto"/>
          <w:sz w:val="24"/>
          <w:szCs w:val="24"/>
        </w:rPr>
        <w:t>2</w:t>
      </w:r>
      <w:r w:rsidRPr="000F529F">
        <w:rPr>
          <w:color w:val="auto"/>
          <w:sz w:val="24"/>
          <w:szCs w:val="24"/>
        </w:rPr>
        <w:t xml:space="preserve">. </w:t>
      </w:r>
      <w:bookmarkEnd w:id="32"/>
    </w:p>
    <w:p w14:paraId="4D148A7E" w14:textId="74B39F59" w:rsidR="00D31528" w:rsidRPr="0026303A" w:rsidRDefault="00112770" w:rsidP="00FD0E4B">
      <w:pPr>
        <w:pStyle w:val="Untitledsubclause1"/>
        <w:rPr>
          <w:sz w:val="24"/>
          <w:szCs w:val="24"/>
        </w:rPr>
      </w:pPr>
      <w:bookmarkStart w:id="33" w:name="a44462"/>
      <w:r>
        <w:rPr>
          <w:sz w:val="24"/>
          <w:szCs w:val="24"/>
        </w:rPr>
        <w:t>Apart</w:t>
      </w:r>
      <w:r w:rsidR="00D87ED4" w:rsidRPr="0026303A">
        <w:rPr>
          <w:sz w:val="24"/>
          <w:szCs w:val="24"/>
        </w:rPr>
        <w:t xml:space="preserve"> from the Mark, no other </w:t>
      </w:r>
      <w:r w:rsidR="00241678" w:rsidRPr="0026303A">
        <w:rPr>
          <w:sz w:val="24"/>
          <w:szCs w:val="24"/>
        </w:rPr>
        <w:t>trademark</w:t>
      </w:r>
      <w:r w:rsidR="00D87ED4" w:rsidRPr="0026303A">
        <w:rPr>
          <w:sz w:val="24"/>
          <w:szCs w:val="24"/>
        </w:rPr>
        <w:t xml:space="preserve"> or logo may be affixed or used in relation to the </w:t>
      </w:r>
      <w:r>
        <w:rPr>
          <w:sz w:val="24"/>
          <w:szCs w:val="24"/>
        </w:rPr>
        <w:t>ECO4 Scheme</w:t>
      </w:r>
      <w:bookmarkEnd w:id="33"/>
      <w:r>
        <w:rPr>
          <w:sz w:val="24"/>
          <w:szCs w:val="24"/>
        </w:rPr>
        <w:t xml:space="preserve"> obligations</w:t>
      </w:r>
      <w:r w:rsidR="004D5799">
        <w:rPr>
          <w:sz w:val="24"/>
          <w:szCs w:val="24"/>
        </w:rPr>
        <w:t>.</w:t>
      </w:r>
    </w:p>
    <w:p w14:paraId="2811D54C" w14:textId="3F5D2BF2" w:rsidR="00D31528" w:rsidRPr="0026303A" w:rsidRDefault="00D87ED4" w:rsidP="00FD0E4B">
      <w:pPr>
        <w:pStyle w:val="Untitledsubclause1"/>
        <w:rPr>
          <w:sz w:val="24"/>
          <w:szCs w:val="24"/>
        </w:rPr>
      </w:pPr>
      <w:bookmarkStart w:id="34" w:name="a456989"/>
      <w:r w:rsidRPr="0026303A">
        <w:rPr>
          <w:sz w:val="24"/>
          <w:szCs w:val="24"/>
        </w:rPr>
        <w:t>The Licensee may use</w:t>
      </w:r>
      <w:r w:rsidR="00112770">
        <w:rPr>
          <w:sz w:val="24"/>
          <w:szCs w:val="24"/>
        </w:rPr>
        <w:t xml:space="preserve"> only</w:t>
      </w:r>
      <w:r w:rsidRPr="0026303A">
        <w:rPr>
          <w:sz w:val="24"/>
          <w:szCs w:val="24"/>
        </w:rPr>
        <w:t xml:space="preserve"> its</w:t>
      </w:r>
      <w:r w:rsidR="00112770">
        <w:rPr>
          <w:sz w:val="24"/>
          <w:szCs w:val="24"/>
        </w:rPr>
        <w:t xml:space="preserve"> own</w:t>
      </w:r>
      <w:r w:rsidRPr="0026303A">
        <w:rPr>
          <w:sz w:val="24"/>
          <w:szCs w:val="24"/>
        </w:rPr>
        <w:t xml:space="preserve"> trade name on packaging, advertising and promotional materials</w:t>
      </w:r>
      <w:r w:rsidR="00191144">
        <w:rPr>
          <w:sz w:val="24"/>
          <w:szCs w:val="24"/>
        </w:rPr>
        <w:t>,</w:t>
      </w:r>
      <w:r w:rsidRPr="0026303A">
        <w:rPr>
          <w:sz w:val="24"/>
          <w:szCs w:val="24"/>
        </w:rPr>
        <w:t xml:space="preserve"> </w:t>
      </w:r>
      <w:bookmarkEnd w:id="34"/>
      <w:r w:rsidR="00112770">
        <w:rPr>
          <w:sz w:val="24"/>
          <w:szCs w:val="24"/>
        </w:rPr>
        <w:t>using the Mark in relation to the EC04 Scheme obligations</w:t>
      </w:r>
      <w:r w:rsidR="004D5799">
        <w:rPr>
          <w:sz w:val="24"/>
          <w:szCs w:val="24"/>
        </w:rPr>
        <w:t>.</w:t>
      </w:r>
    </w:p>
    <w:p w14:paraId="4F309010" w14:textId="41F4A2F1" w:rsidR="00D31528" w:rsidRPr="0026303A" w:rsidRDefault="00D87ED4" w:rsidP="00FD0E4B">
      <w:pPr>
        <w:pStyle w:val="Untitledsubclause1"/>
        <w:rPr>
          <w:sz w:val="24"/>
          <w:szCs w:val="24"/>
        </w:rPr>
      </w:pPr>
      <w:bookmarkStart w:id="35" w:name="a484987"/>
      <w:r w:rsidRPr="0026303A">
        <w:rPr>
          <w:sz w:val="24"/>
          <w:szCs w:val="24"/>
        </w:rPr>
        <w:t xml:space="preserve">The Licensee shall not use in its business any other </w:t>
      </w:r>
      <w:r w:rsidR="00241678" w:rsidRPr="0026303A">
        <w:rPr>
          <w:sz w:val="24"/>
          <w:szCs w:val="24"/>
        </w:rPr>
        <w:t>trademark</w:t>
      </w:r>
      <w:r w:rsidRPr="0026303A">
        <w:rPr>
          <w:sz w:val="24"/>
          <w:szCs w:val="24"/>
        </w:rPr>
        <w:t xml:space="preserve"> confusingly similar to the Mark and shall not use the Mark or any word confusingly similar to the Mark as, or as part of, its corporate or trading name or as, or as part of, any domain name without the prior written consent of the Licensor</w:t>
      </w:r>
      <w:r w:rsidR="004D5799">
        <w:rPr>
          <w:sz w:val="24"/>
          <w:szCs w:val="24"/>
        </w:rPr>
        <w:t>.</w:t>
      </w:r>
      <w:r w:rsidRPr="0026303A">
        <w:rPr>
          <w:sz w:val="24"/>
          <w:szCs w:val="24"/>
        </w:rPr>
        <w:t xml:space="preserve"> </w:t>
      </w:r>
      <w:bookmarkEnd w:id="35"/>
    </w:p>
    <w:p w14:paraId="15138C48" w14:textId="22832999" w:rsidR="00D31528" w:rsidRPr="0026303A" w:rsidRDefault="00D87ED4" w:rsidP="00FD0E4B">
      <w:pPr>
        <w:pStyle w:val="TitleClause"/>
        <w:rPr>
          <w:sz w:val="24"/>
          <w:szCs w:val="24"/>
        </w:rPr>
      </w:pPr>
      <w:r w:rsidRPr="0026303A">
        <w:rPr>
          <w:sz w:val="24"/>
          <w:szCs w:val="24"/>
        </w:rPr>
        <w:fldChar w:fldCharType="begin"/>
      </w:r>
      <w:r w:rsidRPr="0026303A">
        <w:rPr>
          <w:sz w:val="24"/>
          <w:szCs w:val="24"/>
        </w:rPr>
        <w:instrText>TC "4. Title, goodwill and registrations" \l 1</w:instrText>
      </w:r>
      <w:r w:rsidRPr="0026303A">
        <w:rPr>
          <w:sz w:val="24"/>
          <w:szCs w:val="24"/>
        </w:rPr>
        <w:fldChar w:fldCharType="end"/>
      </w:r>
      <w:bookmarkStart w:id="36" w:name="_Toc256000003"/>
      <w:bookmarkStart w:id="37" w:name="a666570"/>
      <w:r w:rsidRPr="0026303A">
        <w:rPr>
          <w:sz w:val="24"/>
          <w:szCs w:val="24"/>
        </w:rPr>
        <w:t xml:space="preserve">Title, </w:t>
      </w:r>
      <w:r w:rsidR="00241678">
        <w:rPr>
          <w:sz w:val="24"/>
          <w:szCs w:val="24"/>
        </w:rPr>
        <w:t>G</w:t>
      </w:r>
      <w:r w:rsidR="00241678" w:rsidRPr="0026303A">
        <w:rPr>
          <w:sz w:val="24"/>
          <w:szCs w:val="24"/>
        </w:rPr>
        <w:t>oodwill,</w:t>
      </w:r>
      <w:r w:rsidRPr="0026303A">
        <w:rPr>
          <w:sz w:val="24"/>
          <w:szCs w:val="24"/>
        </w:rPr>
        <w:t xml:space="preserve"> and </w:t>
      </w:r>
      <w:r w:rsidR="00241678">
        <w:rPr>
          <w:sz w:val="24"/>
          <w:szCs w:val="24"/>
        </w:rPr>
        <w:t>R</w:t>
      </w:r>
      <w:r w:rsidRPr="0026303A">
        <w:rPr>
          <w:sz w:val="24"/>
          <w:szCs w:val="24"/>
        </w:rPr>
        <w:t>egistrations</w:t>
      </w:r>
      <w:bookmarkEnd w:id="36"/>
      <w:bookmarkEnd w:id="37"/>
    </w:p>
    <w:p w14:paraId="29F97129" w14:textId="77777777" w:rsidR="00D31528" w:rsidRPr="0026303A" w:rsidRDefault="00D87ED4" w:rsidP="00FD0E4B">
      <w:pPr>
        <w:pStyle w:val="Untitledsubclause1"/>
        <w:rPr>
          <w:sz w:val="24"/>
          <w:szCs w:val="24"/>
        </w:rPr>
      </w:pPr>
      <w:bookmarkStart w:id="38" w:name="a856243"/>
      <w:r w:rsidRPr="0026303A">
        <w:rPr>
          <w:sz w:val="24"/>
          <w:szCs w:val="24"/>
        </w:rPr>
        <w:t>The Licensee acknowledges that the Licensor is the proprietor of the Mark.</w:t>
      </w:r>
      <w:bookmarkEnd w:id="38"/>
    </w:p>
    <w:p w14:paraId="7A32EB6E" w14:textId="493A4FDC" w:rsidR="00D31528" w:rsidRPr="00191144" w:rsidRDefault="00D87ED4" w:rsidP="00191144">
      <w:pPr>
        <w:pStyle w:val="Untitledsubclause1"/>
        <w:rPr>
          <w:sz w:val="24"/>
          <w:szCs w:val="24"/>
        </w:rPr>
      </w:pPr>
      <w:bookmarkStart w:id="39" w:name="a756066"/>
      <w:r w:rsidRPr="0026303A">
        <w:rPr>
          <w:sz w:val="24"/>
          <w:szCs w:val="24"/>
        </w:rPr>
        <w:t xml:space="preserve">The Licensee shall </w:t>
      </w:r>
      <w:r w:rsidR="00191144">
        <w:rPr>
          <w:sz w:val="24"/>
          <w:szCs w:val="24"/>
        </w:rPr>
        <w:t>ensure</w:t>
      </w:r>
      <w:r w:rsidRPr="0026303A">
        <w:rPr>
          <w:sz w:val="24"/>
          <w:szCs w:val="24"/>
        </w:rPr>
        <w:t xml:space="preserve"> all related quotations, specifications and descriptive literature, and all other materials carrying the Mark, be marked with</w:t>
      </w:r>
      <w:bookmarkEnd w:id="39"/>
      <w:r w:rsidR="00191144">
        <w:rPr>
          <w:sz w:val="24"/>
          <w:szCs w:val="24"/>
        </w:rPr>
        <w:t xml:space="preserve"> </w:t>
      </w:r>
      <w:r w:rsidRPr="00191144">
        <w:rPr>
          <w:sz w:val="24"/>
          <w:szCs w:val="24"/>
        </w:rPr>
        <w:t>any statement as notified in writing from the Licensor to the Licensee</w:t>
      </w:r>
      <w:r w:rsidR="00191144">
        <w:rPr>
          <w:sz w:val="24"/>
          <w:szCs w:val="24"/>
        </w:rPr>
        <w:t xml:space="preserve"> (where applicable)</w:t>
      </w:r>
      <w:r w:rsidR="004D5799">
        <w:rPr>
          <w:sz w:val="24"/>
          <w:szCs w:val="24"/>
        </w:rPr>
        <w:t>.</w:t>
      </w:r>
    </w:p>
    <w:p w14:paraId="0E7ED3D3" w14:textId="77777777" w:rsidR="00D31528" w:rsidRPr="0026303A" w:rsidRDefault="00D87ED4" w:rsidP="00FD0E4B">
      <w:pPr>
        <w:pStyle w:val="Untitledsubclause1"/>
        <w:rPr>
          <w:sz w:val="24"/>
          <w:szCs w:val="24"/>
        </w:rPr>
      </w:pPr>
      <w:bookmarkStart w:id="40" w:name="a322177"/>
      <w:r w:rsidRPr="0026303A">
        <w:rPr>
          <w:sz w:val="24"/>
          <w:szCs w:val="24"/>
        </w:rPr>
        <w:t xml:space="preserve">Any goodwill derived from the use by the Licensee of the Mark shall accrue to the Licensor. The Licensor may, at any time, call for a document confirming the assignment of that goodwill and the Licensee shall immediately execute it. </w:t>
      </w:r>
      <w:bookmarkEnd w:id="40"/>
    </w:p>
    <w:p w14:paraId="3290F8AE" w14:textId="77777777" w:rsidR="00D31528" w:rsidRPr="0026303A" w:rsidRDefault="00D87ED4" w:rsidP="00FD0E4B">
      <w:pPr>
        <w:pStyle w:val="Untitledsubclause1"/>
        <w:rPr>
          <w:sz w:val="24"/>
          <w:szCs w:val="24"/>
        </w:rPr>
      </w:pPr>
      <w:bookmarkStart w:id="41" w:name="a623845"/>
      <w:r w:rsidRPr="0026303A">
        <w:rPr>
          <w:sz w:val="24"/>
          <w:szCs w:val="24"/>
        </w:rPr>
        <w:t xml:space="preserve">The Licensee shall not do, or omit to do, or permit to be done, any act that will or may weaken, damage or be detrimental to the Mark or the reputation or goodwill </w:t>
      </w:r>
      <w:r w:rsidRPr="0026303A">
        <w:rPr>
          <w:sz w:val="24"/>
          <w:szCs w:val="24"/>
        </w:rPr>
        <w:lastRenderedPageBreak/>
        <w:t>associated with the Mark or the Licensor, or that may invalidate or jeopardise any registration of the Mark.</w:t>
      </w:r>
      <w:bookmarkEnd w:id="41"/>
    </w:p>
    <w:p w14:paraId="7EA0F96F" w14:textId="6CD2FEBC" w:rsidR="00D31528" w:rsidRPr="0026303A" w:rsidRDefault="00D87ED4" w:rsidP="00FD0E4B">
      <w:pPr>
        <w:pStyle w:val="Untitledsubclause1"/>
        <w:rPr>
          <w:sz w:val="24"/>
          <w:szCs w:val="24"/>
        </w:rPr>
      </w:pPr>
      <w:bookmarkStart w:id="42" w:name="a984418"/>
      <w:r w:rsidRPr="0026303A">
        <w:rPr>
          <w:sz w:val="24"/>
          <w:szCs w:val="24"/>
        </w:rPr>
        <w:t xml:space="preserve">The Licensee shall not apply for, or obtain, registration of the Mark for any goods or services in any country </w:t>
      </w:r>
      <w:r w:rsidRPr="0026303A">
        <w:rPr>
          <w:b/>
          <w:sz w:val="24"/>
          <w:szCs w:val="24"/>
        </w:rPr>
        <w:t>OR</w:t>
      </w:r>
      <w:r w:rsidRPr="0026303A">
        <w:rPr>
          <w:sz w:val="24"/>
          <w:szCs w:val="24"/>
        </w:rPr>
        <w:t xml:space="preserve"> in the Territory.</w:t>
      </w:r>
      <w:bookmarkEnd w:id="42"/>
    </w:p>
    <w:p w14:paraId="008E0972" w14:textId="2277309E" w:rsidR="00D31528" w:rsidRPr="0026303A" w:rsidRDefault="00D87ED4" w:rsidP="00FD0E4B">
      <w:pPr>
        <w:pStyle w:val="Untitledsubclause1"/>
        <w:rPr>
          <w:sz w:val="24"/>
          <w:szCs w:val="24"/>
        </w:rPr>
      </w:pPr>
      <w:bookmarkStart w:id="43" w:name="a371538"/>
      <w:r w:rsidRPr="0026303A">
        <w:rPr>
          <w:sz w:val="24"/>
          <w:szCs w:val="24"/>
        </w:rPr>
        <w:t>The Licensee shall not apply for, or obtain, registration of any trade or service mark</w:t>
      </w:r>
      <w:r w:rsidR="004D5799">
        <w:rPr>
          <w:sz w:val="24"/>
          <w:szCs w:val="24"/>
        </w:rPr>
        <w:t xml:space="preserve"> </w:t>
      </w:r>
      <w:r w:rsidRPr="0026303A">
        <w:rPr>
          <w:sz w:val="24"/>
          <w:szCs w:val="24"/>
        </w:rPr>
        <w:t xml:space="preserve">in any country </w:t>
      </w:r>
      <w:r w:rsidRPr="0026303A">
        <w:rPr>
          <w:b/>
          <w:sz w:val="24"/>
          <w:szCs w:val="24"/>
        </w:rPr>
        <w:t>OR</w:t>
      </w:r>
      <w:r w:rsidRPr="0026303A">
        <w:rPr>
          <w:sz w:val="24"/>
          <w:szCs w:val="24"/>
        </w:rPr>
        <w:t xml:space="preserve"> in the Territory which consists of, or comprises, or is confusingly similar to, the Mark.</w:t>
      </w:r>
      <w:bookmarkEnd w:id="43"/>
    </w:p>
    <w:p w14:paraId="640D001A" w14:textId="62B53FA9" w:rsidR="00D31528" w:rsidRPr="004E1053" w:rsidRDefault="00D87ED4" w:rsidP="00FD0E4B">
      <w:pPr>
        <w:pStyle w:val="Untitledsubclause1"/>
        <w:rPr>
          <w:color w:val="000000" w:themeColor="text1"/>
          <w:sz w:val="24"/>
          <w:szCs w:val="24"/>
        </w:rPr>
      </w:pPr>
      <w:bookmarkStart w:id="44" w:name="a741339"/>
      <w:r w:rsidRPr="004E1053">
        <w:rPr>
          <w:color w:val="000000" w:themeColor="text1"/>
          <w:sz w:val="24"/>
          <w:szCs w:val="24"/>
        </w:rPr>
        <w:t>The Licensor warrants that it is the owner of the Mark</w:t>
      </w:r>
      <w:r w:rsidR="004D5799">
        <w:rPr>
          <w:color w:val="000000" w:themeColor="text1"/>
          <w:sz w:val="24"/>
          <w:szCs w:val="24"/>
        </w:rPr>
        <w:t>.</w:t>
      </w:r>
      <w:r w:rsidRPr="004E1053">
        <w:rPr>
          <w:color w:val="000000" w:themeColor="text1"/>
          <w:sz w:val="24"/>
          <w:szCs w:val="24"/>
        </w:rPr>
        <w:t xml:space="preserve"> </w:t>
      </w:r>
      <w:bookmarkEnd w:id="44"/>
    </w:p>
    <w:p w14:paraId="61C9CD4C" w14:textId="1168A37B" w:rsidR="00D31528" w:rsidRPr="0026303A" w:rsidRDefault="00D87ED4" w:rsidP="00FD0E4B">
      <w:pPr>
        <w:pStyle w:val="Untitledsubclause1"/>
        <w:rPr>
          <w:sz w:val="24"/>
          <w:szCs w:val="24"/>
        </w:rPr>
      </w:pPr>
      <w:r w:rsidRPr="0026303A">
        <w:rPr>
          <w:sz w:val="24"/>
          <w:szCs w:val="24"/>
        </w:rPr>
        <w:fldChar w:fldCharType="begin"/>
      </w:r>
      <w:r w:rsidRPr="0026303A">
        <w:rPr>
          <w:sz w:val="24"/>
          <w:szCs w:val="24"/>
        </w:rPr>
        <w:fldChar w:fldCharType="end"/>
      </w:r>
      <w:bookmarkStart w:id="45" w:name="a631935"/>
      <w:r w:rsidRPr="0026303A">
        <w:rPr>
          <w:sz w:val="24"/>
          <w:szCs w:val="24"/>
        </w:rPr>
        <w:t>The Licensor shall at its own expense take all reasonable steps to maintain any existing registrations comprising the Mark and prosecute to registration any pending applications and the Licensee shall provide, at the request and expense of the Licensor and at the</w:t>
      </w:r>
      <w:r w:rsidR="00DD6756">
        <w:rPr>
          <w:sz w:val="24"/>
          <w:szCs w:val="24"/>
        </w:rPr>
        <w:t xml:space="preserve"> </w:t>
      </w:r>
      <w:r w:rsidRPr="0026303A">
        <w:rPr>
          <w:sz w:val="24"/>
          <w:szCs w:val="24"/>
        </w:rPr>
        <w:t xml:space="preserve">Licensor's expense, all necessary assistance in such maintenance and prosecution. </w:t>
      </w:r>
      <w:bookmarkEnd w:id="45"/>
    </w:p>
    <w:p w14:paraId="15D5B879" w14:textId="77777777" w:rsidR="00D31528" w:rsidRPr="0026303A" w:rsidRDefault="00D87ED4" w:rsidP="00FD0E4B">
      <w:pPr>
        <w:pStyle w:val="TitleClause"/>
        <w:rPr>
          <w:sz w:val="24"/>
          <w:szCs w:val="24"/>
        </w:rPr>
      </w:pPr>
      <w:r w:rsidRPr="0026303A">
        <w:rPr>
          <w:sz w:val="24"/>
          <w:szCs w:val="24"/>
        </w:rPr>
        <w:fldChar w:fldCharType="begin"/>
      </w:r>
      <w:r w:rsidRPr="0026303A">
        <w:rPr>
          <w:sz w:val="24"/>
          <w:szCs w:val="24"/>
        </w:rPr>
        <w:instrText>TC "5. Quality control" \l 1</w:instrText>
      </w:r>
      <w:r w:rsidRPr="0026303A">
        <w:rPr>
          <w:sz w:val="24"/>
          <w:szCs w:val="24"/>
        </w:rPr>
        <w:fldChar w:fldCharType="end"/>
      </w:r>
      <w:bookmarkStart w:id="46" w:name="_Toc256000004"/>
      <w:bookmarkStart w:id="47" w:name="a428990"/>
      <w:r w:rsidRPr="0026303A">
        <w:rPr>
          <w:sz w:val="24"/>
          <w:szCs w:val="24"/>
        </w:rPr>
        <w:t>Quality control</w:t>
      </w:r>
      <w:bookmarkEnd w:id="46"/>
      <w:bookmarkEnd w:id="47"/>
    </w:p>
    <w:p w14:paraId="57B91952" w14:textId="0E49E77A" w:rsidR="00D31528" w:rsidRPr="0026303A" w:rsidRDefault="00D87ED4" w:rsidP="00FD0E4B">
      <w:pPr>
        <w:pStyle w:val="Untitledsubclause1"/>
        <w:rPr>
          <w:sz w:val="24"/>
          <w:szCs w:val="24"/>
        </w:rPr>
      </w:pPr>
      <w:bookmarkStart w:id="48" w:name="a222000"/>
      <w:r w:rsidRPr="0026303A">
        <w:rPr>
          <w:sz w:val="24"/>
          <w:szCs w:val="24"/>
        </w:rPr>
        <w:t xml:space="preserve">The Licensee shall promptly provide the Licensor with copies of all communications with any regulatory, industry or other authority relating to the Mark </w:t>
      </w:r>
      <w:bookmarkEnd w:id="48"/>
      <w:r w:rsidR="00892EF8">
        <w:rPr>
          <w:sz w:val="24"/>
          <w:szCs w:val="24"/>
        </w:rPr>
        <w:t>on request from the Licensor</w:t>
      </w:r>
      <w:r w:rsidR="004D5799">
        <w:rPr>
          <w:sz w:val="24"/>
          <w:szCs w:val="24"/>
        </w:rPr>
        <w:t>.</w:t>
      </w:r>
    </w:p>
    <w:p w14:paraId="5E255FF1" w14:textId="70151E2E" w:rsidR="00D31528" w:rsidRPr="0026303A" w:rsidRDefault="00D87ED4" w:rsidP="00FD0E4B">
      <w:pPr>
        <w:pStyle w:val="Untitledsubclause1"/>
        <w:rPr>
          <w:sz w:val="24"/>
          <w:szCs w:val="24"/>
        </w:rPr>
      </w:pPr>
      <w:bookmarkStart w:id="49" w:name="a286088"/>
      <w:r w:rsidRPr="0026303A">
        <w:rPr>
          <w:sz w:val="24"/>
          <w:szCs w:val="24"/>
        </w:rPr>
        <w:t xml:space="preserve">The Licensee shall, at its own expense, at least every month and at any time at the Licensor's request, supply </w:t>
      </w:r>
      <w:bookmarkEnd w:id="49"/>
      <w:r w:rsidR="00892EF8">
        <w:rPr>
          <w:sz w:val="24"/>
          <w:szCs w:val="24"/>
        </w:rPr>
        <w:t xml:space="preserve">paperwork of </w:t>
      </w:r>
      <w:r w:rsidR="00E3568E">
        <w:rPr>
          <w:sz w:val="24"/>
          <w:szCs w:val="24"/>
        </w:rPr>
        <w:t>business</w:t>
      </w:r>
      <w:r w:rsidR="00892EF8">
        <w:rPr>
          <w:sz w:val="24"/>
          <w:szCs w:val="24"/>
        </w:rPr>
        <w:t xml:space="preserve"> undertaken under the EC04 Scheme using the Mark.</w:t>
      </w:r>
    </w:p>
    <w:p w14:paraId="5671312E" w14:textId="53F089BE" w:rsidR="00D31528" w:rsidRDefault="00D87ED4" w:rsidP="00FD0E4B">
      <w:pPr>
        <w:pStyle w:val="Untitledsubclause1"/>
        <w:rPr>
          <w:sz w:val="24"/>
          <w:szCs w:val="24"/>
        </w:rPr>
      </w:pPr>
      <w:bookmarkStart w:id="50" w:name="a1001736"/>
      <w:r w:rsidRPr="0026303A">
        <w:rPr>
          <w:sz w:val="24"/>
          <w:szCs w:val="24"/>
        </w:rPr>
        <w:t>The Licensee shall, on the Licensor's request, provide the Licensor with details of any complaints it has received re</w:t>
      </w:r>
      <w:r w:rsidR="00E3568E">
        <w:rPr>
          <w:sz w:val="24"/>
          <w:szCs w:val="24"/>
        </w:rPr>
        <w:t>l</w:t>
      </w:r>
      <w:r w:rsidRPr="0026303A">
        <w:rPr>
          <w:sz w:val="24"/>
          <w:szCs w:val="24"/>
        </w:rPr>
        <w:t xml:space="preserve">ating to </w:t>
      </w:r>
      <w:r w:rsidR="00E3568E">
        <w:rPr>
          <w:sz w:val="24"/>
          <w:szCs w:val="24"/>
        </w:rPr>
        <w:t>any business undertaken using the Mark</w:t>
      </w:r>
      <w:r w:rsidRPr="0026303A">
        <w:rPr>
          <w:sz w:val="24"/>
          <w:szCs w:val="24"/>
        </w:rPr>
        <w:t xml:space="preserve"> together with reports on the manner in which such complaints are being, or have been, dealt with and shall comply with any reasonable directions given by the Licensor about them.</w:t>
      </w:r>
      <w:bookmarkEnd w:id="50"/>
    </w:p>
    <w:p w14:paraId="6187786D" w14:textId="3332ADE6" w:rsidR="00F531E9" w:rsidRPr="0026303A" w:rsidRDefault="00F531E9" w:rsidP="00FD0E4B">
      <w:pPr>
        <w:pStyle w:val="Untitledsubclause1"/>
        <w:rPr>
          <w:sz w:val="24"/>
          <w:szCs w:val="24"/>
        </w:rPr>
      </w:pPr>
      <w:r>
        <w:rPr>
          <w:sz w:val="24"/>
          <w:szCs w:val="24"/>
        </w:rPr>
        <w:t xml:space="preserve">The </w:t>
      </w:r>
      <w:r w:rsidRPr="00F531E9">
        <w:rPr>
          <w:sz w:val="24"/>
          <w:szCs w:val="24"/>
        </w:rPr>
        <w:t>Licensee</w:t>
      </w:r>
      <w:r>
        <w:rPr>
          <w:sz w:val="24"/>
          <w:szCs w:val="24"/>
        </w:rPr>
        <w:t xml:space="preserve"> shall maintain and continue to comply with the declarations and standards set out in Schedule 4 and inform the Licensor within a reasonable time period if anything changes from the original submission.  </w:t>
      </w:r>
    </w:p>
    <w:p w14:paraId="4F7893DE" w14:textId="77777777" w:rsidR="00D31528" w:rsidRPr="0026303A" w:rsidRDefault="00D87ED4" w:rsidP="00FD0E4B">
      <w:pPr>
        <w:pStyle w:val="TitleClause"/>
        <w:rPr>
          <w:sz w:val="24"/>
          <w:szCs w:val="24"/>
        </w:rPr>
      </w:pPr>
      <w:r w:rsidRPr="0026303A">
        <w:rPr>
          <w:sz w:val="24"/>
          <w:szCs w:val="24"/>
        </w:rPr>
        <w:fldChar w:fldCharType="begin"/>
      </w:r>
      <w:r w:rsidRPr="0026303A">
        <w:rPr>
          <w:sz w:val="24"/>
          <w:szCs w:val="24"/>
        </w:rPr>
        <w:instrText>TC "6. Marketing, advertising and promotion" \l 1</w:instrText>
      </w:r>
      <w:r w:rsidRPr="0026303A">
        <w:rPr>
          <w:sz w:val="24"/>
          <w:szCs w:val="24"/>
        </w:rPr>
        <w:fldChar w:fldCharType="end"/>
      </w:r>
      <w:bookmarkStart w:id="51" w:name="_Toc256000005"/>
      <w:bookmarkStart w:id="52" w:name="a585164"/>
      <w:r w:rsidRPr="0026303A">
        <w:rPr>
          <w:sz w:val="24"/>
          <w:szCs w:val="24"/>
        </w:rPr>
        <w:t>Marketing, advertising and promotion</w:t>
      </w:r>
      <w:bookmarkEnd w:id="51"/>
      <w:bookmarkEnd w:id="52"/>
    </w:p>
    <w:p w14:paraId="5FCD838A" w14:textId="35A0B607" w:rsidR="00D31528" w:rsidRPr="0026303A" w:rsidRDefault="00D87ED4" w:rsidP="00FD0E4B">
      <w:pPr>
        <w:pStyle w:val="Untitledsubclause1"/>
        <w:rPr>
          <w:sz w:val="24"/>
          <w:szCs w:val="24"/>
        </w:rPr>
      </w:pPr>
      <w:bookmarkStart w:id="53" w:name="a834880"/>
      <w:r w:rsidRPr="0026303A">
        <w:rPr>
          <w:sz w:val="24"/>
          <w:szCs w:val="24"/>
        </w:rPr>
        <w:t>The Licensee shall</w:t>
      </w:r>
      <w:r w:rsidR="001C30A2">
        <w:rPr>
          <w:sz w:val="24"/>
          <w:szCs w:val="24"/>
        </w:rPr>
        <w:t xml:space="preserve">, at their own cost, </w:t>
      </w:r>
      <w:r w:rsidRPr="0026303A">
        <w:rPr>
          <w:sz w:val="24"/>
          <w:szCs w:val="24"/>
        </w:rPr>
        <w:t xml:space="preserve">provide such advertising and publicity as may reasonably be expected to bring the </w:t>
      </w:r>
      <w:r w:rsidR="007D45C2">
        <w:rPr>
          <w:sz w:val="24"/>
          <w:szCs w:val="24"/>
        </w:rPr>
        <w:t>EC04 Scheme</w:t>
      </w:r>
      <w:r w:rsidRPr="0026303A">
        <w:rPr>
          <w:sz w:val="24"/>
          <w:szCs w:val="24"/>
        </w:rPr>
        <w:t xml:space="preserve"> to the attention of </w:t>
      </w:r>
      <w:r w:rsidR="007D45C2">
        <w:rPr>
          <w:sz w:val="24"/>
          <w:szCs w:val="24"/>
        </w:rPr>
        <w:t>properties</w:t>
      </w:r>
      <w:r w:rsidRPr="0026303A">
        <w:rPr>
          <w:sz w:val="24"/>
          <w:szCs w:val="24"/>
        </w:rPr>
        <w:t xml:space="preserve"> and potential </w:t>
      </w:r>
      <w:r w:rsidR="007D45C2">
        <w:rPr>
          <w:sz w:val="24"/>
          <w:szCs w:val="24"/>
        </w:rPr>
        <w:t>properties</w:t>
      </w:r>
      <w:r w:rsidRPr="0026303A">
        <w:rPr>
          <w:sz w:val="24"/>
          <w:szCs w:val="24"/>
        </w:rPr>
        <w:t>.</w:t>
      </w:r>
      <w:bookmarkEnd w:id="53"/>
    </w:p>
    <w:p w14:paraId="6A3C2171" w14:textId="4079BA68" w:rsidR="00D31528" w:rsidRPr="0026303A" w:rsidRDefault="00D87ED4" w:rsidP="00FD0E4B">
      <w:pPr>
        <w:pStyle w:val="Untitledsubclause1"/>
        <w:rPr>
          <w:sz w:val="24"/>
          <w:szCs w:val="24"/>
        </w:rPr>
      </w:pPr>
      <w:bookmarkStart w:id="54" w:name="a820154"/>
      <w:r w:rsidRPr="0026303A">
        <w:rPr>
          <w:sz w:val="24"/>
          <w:szCs w:val="24"/>
        </w:rPr>
        <w:lastRenderedPageBreak/>
        <w:t xml:space="preserve">The Licensee undertakes to ensure that its advertising, marketing and promotion </w:t>
      </w:r>
      <w:r w:rsidR="0067547F">
        <w:rPr>
          <w:sz w:val="24"/>
          <w:szCs w:val="24"/>
        </w:rPr>
        <w:t>of the ECO4 Scheme</w:t>
      </w:r>
      <w:r w:rsidRPr="0026303A">
        <w:rPr>
          <w:sz w:val="24"/>
          <w:szCs w:val="24"/>
        </w:rPr>
        <w:t xml:space="preserve"> shall in no way reduce or diminish the reputation, image and prestige of the Mark</w:t>
      </w:r>
      <w:r w:rsidR="001C30A2">
        <w:rPr>
          <w:sz w:val="24"/>
          <w:szCs w:val="24"/>
        </w:rPr>
        <w:t>.</w:t>
      </w:r>
      <w:r w:rsidRPr="0026303A">
        <w:rPr>
          <w:sz w:val="24"/>
          <w:szCs w:val="24"/>
        </w:rPr>
        <w:t xml:space="preserve"> </w:t>
      </w:r>
      <w:bookmarkEnd w:id="54"/>
    </w:p>
    <w:p w14:paraId="1FDBE3DD" w14:textId="3CEE31D5" w:rsidR="00D31528" w:rsidRPr="0026303A" w:rsidRDefault="00D87ED4" w:rsidP="00FD0E4B">
      <w:pPr>
        <w:pStyle w:val="Untitledsubclause1"/>
        <w:rPr>
          <w:sz w:val="24"/>
          <w:szCs w:val="24"/>
        </w:rPr>
      </w:pPr>
      <w:bookmarkStart w:id="55" w:name="a129913"/>
      <w:r w:rsidRPr="0026303A">
        <w:rPr>
          <w:sz w:val="24"/>
          <w:szCs w:val="24"/>
        </w:rPr>
        <w:t xml:space="preserve">The Licensee shall send to the Licensor for its prior written approval, the text and layout of all proposed advertisements and marketing and promotional material relating to </w:t>
      </w:r>
      <w:r w:rsidR="007D45C2">
        <w:rPr>
          <w:sz w:val="24"/>
          <w:szCs w:val="24"/>
        </w:rPr>
        <w:t>the EC</w:t>
      </w:r>
      <w:r w:rsidR="0067547F">
        <w:rPr>
          <w:sz w:val="24"/>
          <w:szCs w:val="24"/>
        </w:rPr>
        <w:t>0</w:t>
      </w:r>
      <w:r w:rsidR="007D45C2">
        <w:rPr>
          <w:sz w:val="24"/>
          <w:szCs w:val="24"/>
        </w:rPr>
        <w:t>4 Scheme</w:t>
      </w:r>
      <w:r w:rsidRPr="0026303A">
        <w:rPr>
          <w:sz w:val="24"/>
          <w:szCs w:val="24"/>
        </w:rPr>
        <w:t xml:space="preserve">. </w:t>
      </w:r>
      <w:r w:rsidR="004845AE" w:rsidRPr="0026303A">
        <w:rPr>
          <w:sz w:val="24"/>
          <w:szCs w:val="24"/>
        </w:rPr>
        <w:t>If</w:t>
      </w:r>
      <w:r w:rsidRPr="0026303A">
        <w:rPr>
          <w:sz w:val="24"/>
          <w:szCs w:val="24"/>
        </w:rPr>
        <w:t xml:space="preserve"> the Licensor disapproves of such material, it shall give written notice of such disapproval to the Licensee within 20 days of receipt by the Licensor of the material. The Licensee shall not use any material in the advertising, marketing or promotion of </w:t>
      </w:r>
      <w:r w:rsidR="0067547F">
        <w:rPr>
          <w:sz w:val="24"/>
          <w:szCs w:val="24"/>
        </w:rPr>
        <w:t>products</w:t>
      </w:r>
      <w:r w:rsidRPr="0026303A">
        <w:rPr>
          <w:sz w:val="24"/>
          <w:szCs w:val="24"/>
        </w:rPr>
        <w:t xml:space="preserve"> that has not been approved by the Licensor. </w:t>
      </w:r>
      <w:bookmarkEnd w:id="55"/>
    </w:p>
    <w:p w14:paraId="51C159C5" w14:textId="54A8818D" w:rsidR="00D31528" w:rsidRPr="0026303A" w:rsidRDefault="00D87ED4" w:rsidP="00FD0E4B">
      <w:pPr>
        <w:pStyle w:val="Untitledsubclause1"/>
        <w:rPr>
          <w:sz w:val="24"/>
          <w:szCs w:val="24"/>
        </w:rPr>
      </w:pPr>
      <w:bookmarkStart w:id="56" w:name="a200637"/>
      <w:r w:rsidRPr="0026303A">
        <w:rPr>
          <w:sz w:val="24"/>
          <w:szCs w:val="24"/>
        </w:rPr>
        <w:t>The Licensee shall bear the costs of all advertising, marketing and promotion</w:t>
      </w:r>
      <w:r w:rsidR="00611360">
        <w:rPr>
          <w:sz w:val="24"/>
          <w:szCs w:val="24"/>
        </w:rPr>
        <w:t xml:space="preserve"> </w:t>
      </w:r>
      <w:r w:rsidRPr="0026303A">
        <w:rPr>
          <w:sz w:val="24"/>
          <w:szCs w:val="24"/>
        </w:rPr>
        <w:t>in the Territory.</w:t>
      </w:r>
      <w:bookmarkEnd w:id="56"/>
    </w:p>
    <w:p w14:paraId="019DB529" w14:textId="77777777" w:rsidR="00D31528" w:rsidRPr="0026303A" w:rsidRDefault="00D87ED4" w:rsidP="00FD0E4B">
      <w:pPr>
        <w:pStyle w:val="TitleClause"/>
        <w:rPr>
          <w:sz w:val="24"/>
          <w:szCs w:val="24"/>
        </w:rPr>
      </w:pPr>
      <w:r w:rsidRPr="0026303A">
        <w:rPr>
          <w:sz w:val="24"/>
          <w:szCs w:val="24"/>
        </w:rPr>
        <w:fldChar w:fldCharType="begin"/>
      </w:r>
      <w:r w:rsidRPr="0026303A">
        <w:rPr>
          <w:sz w:val="24"/>
          <w:szCs w:val="24"/>
        </w:rPr>
        <w:instrText>TC "7. Confidentiality" \l 1</w:instrText>
      </w:r>
      <w:r w:rsidRPr="0026303A">
        <w:rPr>
          <w:sz w:val="24"/>
          <w:szCs w:val="24"/>
        </w:rPr>
        <w:fldChar w:fldCharType="end"/>
      </w:r>
      <w:bookmarkStart w:id="57" w:name="_Toc256000006"/>
      <w:bookmarkStart w:id="58" w:name="a737881"/>
      <w:r w:rsidRPr="0026303A">
        <w:rPr>
          <w:sz w:val="24"/>
          <w:szCs w:val="24"/>
        </w:rPr>
        <w:t>Confidentiality</w:t>
      </w:r>
      <w:bookmarkEnd w:id="57"/>
      <w:bookmarkEnd w:id="58"/>
    </w:p>
    <w:p w14:paraId="1A3B8A2A" w14:textId="2A50B079" w:rsidR="00D31528" w:rsidRPr="0026303A" w:rsidRDefault="00D87ED4" w:rsidP="00FD0E4B">
      <w:pPr>
        <w:pStyle w:val="Untitledsubclause1"/>
        <w:rPr>
          <w:sz w:val="24"/>
          <w:szCs w:val="24"/>
        </w:rPr>
      </w:pPr>
      <w:bookmarkStart w:id="59" w:name="a359377"/>
      <w:r w:rsidRPr="0026303A">
        <w:rPr>
          <w:sz w:val="24"/>
          <w:szCs w:val="24"/>
        </w:rPr>
        <w:t>Each party undertakes that it shall not at any time during this agreement, and for a period of</w:t>
      </w:r>
      <w:r w:rsidR="001C30A2">
        <w:rPr>
          <w:sz w:val="24"/>
          <w:szCs w:val="24"/>
        </w:rPr>
        <w:t xml:space="preserve"> </w:t>
      </w:r>
      <w:r w:rsidRPr="0026303A">
        <w:rPr>
          <w:sz w:val="24"/>
          <w:szCs w:val="24"/>
        </w:rPr>
        <w:t xml:space="preserve">two years after termination or expiry of this agreement, disclose to any person any confidential information concerning the business, affairs, customers, clients or suppliers of the other party or of any member of the group of companies to which the other party belongs, nor any of the terms of this agreement, except as permitted by </w:t>
      </w:r>
      <w:r w:rsidRPr="0026303A">
        <w:rPr>
          <w:sz w:val="24"/>
          <w:szCs w:val="24"/>
        </w:rPr>
        <w:fldChar w:fldCharType="begin"/>
      </w:r>
      <w:r w:rsidRPr="0026303A">
        <w:rPr>
          <w:sz w:val="24"/>
          <w:szCs w:val="24"/>
        </w:rPr>
        <w:instrText>PAGEREF a955312\# "'clause '"  \h</w:instrText>
      </w:r>
      <w:r w:rsidRPr="0026303A">
        <w:rPr>
          <w:sz w:val="24"/>
          <w:szCs w:val="24"/>
        </w:rPr>
      </w:r>
      <w:r w:rsidRPr="0026303A">
        <w:rPr>
          <w:sz w:val="24"/>
          <w:szCs w:val="24"/>
        </w:rPr>
        <w:fldChar w:fldCharType="separate"/>
      </w:r>
      <w:r w:rsidRPr="0026303A">
        <w:rPr>
          <w:sz w:val="24"/>
          <w:szCs w:val="24"/>
        </w:rPr>
        <w:t xml:space="preserve">clause </w:t>
      </w:r>
      <w:r w:rsidRPr="0026303A">
        <w:rPr>
          <w:sz w:val="24"/>
          <w:szCs w:val="24"/>
        </w:rPr>
        <w:fldChar w:fldCharType="end"/>
      </w:r>
      <w:r w:rsidR="003A1B8E">
        <w:rPr>
          <w:sz w:val="24"/>
          <w:szCs w:val="24"/>
        </w:rPr>
        <w:t>7b</w:t>
      </w:r>
      <w:r w:rsidRPr="0026303A">
        <w:rPr>
          <w:sz w:val="24"/>
          <w:szCs w:val="24"/>
        </w:rPr>
        <w:t>.</w:t>
      </w:r>
      <w:bookmarkEnd w:id="59"/>
      <w:r w:rsidR="00814628">
        <w:rPr>
          <w:sz w:val="24"/>
          <w:szCs w:val="24"/>
        </w:rPr>
        <w:t xml:space="preserve"> </w:t>
      </w:r>
    </w:p>
    <w:p w14:paraId="79301D6F" w14:textId="77777777" w:rsidR="00D31528" w:rsidRPr="0026303A" w:rsidRDefault="00D87ED4" w:rsidP="00FD0E4B">
      <w:pPr>
        <w:pStyle w:val="Untitledsubclause1"/>
        <w:rPr>
          <w:sz w:val="24"/>
          <w:szCs w:val="24"/>
        </w:rPr>
      </w:pPr>
      <w:bookmarkStart w:id="60" w:name="a955312"/>
      <w:r w:rsidRPr="0026303A">
        <w:rPr>
          <w:sz w:val="24"/>
          <w:szCs w:val="24"/>
        </w:rPr>
        <w:t>Each party may disclose the other party's confidential information:</w:t>
      </w:r>
      <w:bookmarkEnd w:id="60"/>
    </w:p>
    <w:p w14:paraId="45E62F29" w14:textId="5B13B32A" w:rsidR="00D31528" w:rsidRPr="0026303A" w:rsidRDefault="00D87ED4" w:rsidP="00FD0E4B">
      <w:pPr>
        <w:pStyle w:val="Untitledsubclause2"/>
        <w:rPr>
          <w:sz w:val="24"/>
          <w:szCs w:val="24"/>
        </w:rPr>
      </w:pPr>
      <w:bookmarkStart w:id="61" w:name="a361341"/>
      <w:r w:rsidRPr="0026303A">
        <w:rPr>
          <w:sz w:val="24"/>
          <w:szCs w:val="24"/>
        </w:rPr>
        <w:t xml:space="preserve">to its employees, officers, representatives, </w:t>
      </w:r>
      <w:r w:rsidR="009D19CC">
        <w:rPr>
          <w:sz w:val="24"/>
          <w:szCs w:val="24"/>
        </w:rPr>
        <w:t>Licensee</w:t>
      </w:r>
      <w:r w:rsidRPr="0026303A">
        <w:rPr>
          <w:sz w:val="24"/>
          <w:szCs w:val="24"/>
        </w:rPr>
        <w:t xml:space="preserve">s, or advisers who need to know such information for the purposes of exercising the party’s rights or carrying out its obligations under or in connection with this agreement. Each party shall ensure that its employees, officers, representatives, </w:t>
      </w:r>
      <w:r w:rsidR="009D19CC">
        <w:rPr>
          <w:sz w:val="24"/>
          <w:szCs w:val="24"/>
        </w:rPr>
        <w:t>Licensee</w:t>
      </w:r>
      <w:r w:rsidRPr="0026303A">
        <w:rPr>
          <w:sz w:val="24"/>
          <w:szCs w:val="24"/>
        </w:rPr>
        <w:t>s, or advisers to whom it discloses the other party's confidential information comply with this clause; and</w:t>
      </w:r>
      <w:bookmarkEnd w:id="61"/>
    </w:p>
    <w:p w14:paraId="2AAC157B" w14:textId="59182AA6" w:rsidR="00D31528" w:rsidRPr="0026303A" w:rsidRDefault="00D87ED4" w:rsidP="00FD0E4B">
      <w:pPr>
        <w:pStyle w:val="Untitledsubclause2"/>
        <w:rPr>
          <w:sz w:val="24"/>
          <w:szCs w:val="24"/>
        </w:rPr>
      </w:pPr>
      <w:bookmarkStart w:id="62" w:name="a274134"/>
      <w:r w:rsidRPr="0026303A">
        <w:rPr>
          <w:sz w:val="24"/>
          <w:szCs w:val="24"/>
        </w:rPr>
        <w:t>as may be required by law, a court of competent jurisdiction or any governmental or regulatory authority</w:t>
      </w:r>
      <w:r w:rsidR="001C30A2">
        <w:rPr>
          <w:sz w:val="24"/>
          <w:szCs w:val="24"/>
        </w:rPr>
        <w:t>, including guidance</w:t>
      </w:r>
      <w:r w:rsidR="000366B1">
        <w:rPr>
          <w:sz w:val="24"/>
          <w:szCs w:val="24"/>
        </w:rPr>
        <w:t xml:space="preserve">, Freedom of Information Requests </w:t>
      </w:r>
      <w:r w:rsidR="001C30A2">
        <w:rPr>
          <w:sz w:val="24"/>
          <w:szCs w:val="24"/>
        </w:rPr>
        <w:t>and or best practice</w:t>
      </w:r>
      <w:r w:rsidRPr="0026303A">
        <w:rPr>
          <w:sz w:val="24"/>
          <w:szCs w:val="24"/>
        </w:rPr>
        <w:t>.</w:t>
      </w:r>
      <w:bookmarkEnd w:id="62"/>
    </w:p>
    <w:p w14:paraId="26C0E481" w14:textId="22D56663" w:rsidR="00D31528" w:rsidRDefault="00D87ED4" w:rsidP="00FD0E4B">
      <w:pPr>
        <w:pStyle w:val="Untitledsubclause1"/>
        <w:rPr>
          <w:sz w:val="24"/>
          <w:szCs w:val="24"/>
        </w:rPr>
      </w:pPr>
      <w:bookmarkStart w:id="63" w:name="a1019497"/>
      <w:r w:rsidRPr="0026303A">
        <w:rPr>
          <w:sz w:val="24"/>
          <w:szCs w:val="24"/>
        </w:rPr>
        <w:t xml:space="preserve">No party shall use any other party's confidential information for any purpose other than to exercise its rights or perform its obligations under or in connection with this agreement. </w:t>
      </w:r>
      <w:bookmarkEnd w:id="63"/>
    </w:p>
    <w:p w14:paraId="6FC5A646" w14:textId="0910B53F" w:rsidR="000366B1" w:rsidRPr="0026303A" w:rsidRDefault="000366B1" w:rsidP="00FD0E4B">
      <w:pPr>
        <w:pStyle w:val="Untitledsubclause1"/>
        <w:rPr>
          <w:sz w:val="24"/>
          <w:szCs w:val="24"/>
        </w:rPr>
      </w:pPr>
      <w:r>
        <w:rPr>
          <w:sz w:val="24"/>
          <w:szCs w:val="24"/>
        </w:rPr>
        <w:t>In support of 7</w:t>
      </w:r>
      <w:r w:rsidR="00814628">
        <w:rPr>
          <w:sz w:val="24"/>
          <w:szCs w:val="24"/>
        </w:rPr>
        <w:t>b</w:t>
      </w:r>
      <w:r>
        <w:rPr>
          <w:sz w:val="24"/>
          <w:szCs w:val="24"/>
        </w:rPr>
        <w:t xml:space="preserve">, the Licensee will support the Licensor in responding to any Freedom of Information requests the Licensor receives pursuant to the Freedom of Information Act. </w:t>
      </w:r>
    </w:p>
    <w:p w14:paraId="510AF404" w14:textId="0B40EFF8" w:rsidR="00D31528" w:rsidRPr="0026303A" w:rsidRDefault="00D87ED4" w:rsidP="00FD0E4B">
      <w:pPr>
        <w:pStyle w:val="TitleClause"/>
        <w:rPr>
          <w:sz w:val="24"/>
          <w:szCs w:val="24"/>
        </w:rPr>
      </w:pPr>
      <w:r w:rsidRPr="0026303A">
        <w:rPr>
          <w:sz w:val="24"/>
          <w:szCs w:val="24"/>
        </w:rPr>
        <w:lastRenderedPageBreak/>
        <w:fldChar w:fldCharType="begin"/>
      </w:r>
      <w:r w:rsidRPr="0026303A">
        <w:rPr>
          <w:sz w:val="24"/>
          <w:szCs w:val="24"/>
        </w:rPr>
        <w:fldChar w:fldCharType="end"/>
      </w:r>
      <w:r w:rsidRPr="0026303A">
        <w:rPr>
          <w:sz w:val="24"/>
          <w:szCs w:val="24"/>
        </w:rPr>
        <w:fldChar w:fldCharType="begin"/>
      </w:r>
      <w:r w:rsidRPr="0026303A">
        <w:rPr>
          <w:sz w:val="24"/>
          <w:szCs w:val="24"/>
        </w:rPr>
        <w:instrText>TC "8. Recordal of licence" \l 1</w:instrText>
      </w:r>
      <w:r w:rsidRPr="0026303A">
        <w:rPr>
          <w:sz w:val="24"/>
          <w:szCs w:val="24"/>
        </w:rPr>
        <w:fldChar w:fldCharType="end"/>
      </w:r>
      <w:bookmarkStart w:id="64" w:name="_Toc256000007"/>
      <w:bookmarkStart w:id="65" w:name="a414263"/>
      <w:proofErr w:type="spellStart"/>
      <w:r w:rsidRPr="0026303A">
        <w:rPr>
          <w:sz w:val="24"/>
          <w:szCs w:val="24"/>
        </w:rPr>
        <w:t>Recordal</w:t>
      </w:r>
      <w:proofErr w:type="spellEnd"/>
      <w:r w:rsidRPr="0026303A">
        <w:rPr>
          <w:sz w:val="24"/>
          <w:szCs w:val="24"/>
        </w:rPr>
        <w:t xml:space="preserve"> of licence</w:t>
      </w:r>
      <w:bookmarkEnd w:id="64"/>
      <w:bookmarkEnd w:id="65"/>
    </w:p>
    <w:p w14:paraId="2C401E69" w14:textId="3093721C" w:rsidR="00D31528" w:rsidRPr="0026303A" w:rsidRDefault="00D87ED4" w:rsidP="00FD0E4B">
      <w:pPr>
        <w:pStyle w:val="Untitledsubclause1"/>
        <w:rPr>
          <w:sz w:val="24"/>
          <w:szCs w:val="24"/>
        </w:rPr>
      </w:pPr>
      <w:bookmarkStart w:id="66" w:name="a613163"/>
      <w:r w:rsidRPr="0026303A">
        <w:rPr>
          <w:sz w:val="24"/>
          <w:szCs w:val="24"/>
        </w:rPr>
        <w:t xml:space="preserve">The Licensee shall, at its own cost and as soon as reasonably practicable, record the licence granted </w:t>
      </w:r>
      <w:bookmarkEnd w:id="66"/>
      <w:r w:rsidR="001D0F5D">
        <w:rPr>
          <w:sz w:val="24"/>
          <w:szCs w:val="24"/>
        </w:rPr>
        <w:t xml:space="preserve">as per rules, regulations </w:t>
      </w:r>
      <w:r w:rsidR="00814628">
        <w:rPr>
          <w:sz w:val="24"/>
          <w:szCs w:val="24"/>
        </w:rPr>
        <w:t>under the law of England and Wales</w:t>
      </w:r>
      <w:r w:rsidR="00FB015C">
        <w:rPr>
          <w:sz w:val="24"/>
          <w:szCs w:val="24"/>
        </w:rPr>
        <w:t>.</w:t>
      </w:r>
    </w:p>
    <w:p w14:paraId="32DB7DA2" w14:textId="3C1FDCBB" w:rsidR="00D31528" w:rsidRPr="0026303A" w:rsidRDefault="00D87ED4" w:rsidP="00FD0E4B">
      <w:pPr>
        <w:pStyle w:val="Untitledsubclause1"/>
        <w:rPr>
          <w:sz w:val="24"/>
          <w:szCs w:val="24"/>
        </w:rPr>
      </w:pPr>
      <w:bookmarkStart w:id="67" w:name="a1016462"/>
      <w:r w:rsidRPr="0026303A">
        <w:rPr>
          <w:sz w:val="24"/>
          <w:szCs w:val="24"/>
        </w:rPr>
        <w:t xml:space="preserve">The Licensor shall provide reasonable assistance, at the Licensee's cost, to enable the Licensee to comply with </w:t>
      </w:r>
      <w:r w:rsidRPr="0026303A">
        <w:rPr>
          <w:sz w:val="24"/>
          <w:szCs w:val="24"/>
        </w:rPr>
        <w:fldChar w:fldCharType="begin"/>
      </w:r>
      <w:r w:rsidRPr="0026303A">
        <w:rPr>
          <w:sz w:val="24"/>
          <w:szCs w:val="24"/>
        </w:rPr>
        <w:instrText>PAGEREF a613163\# "'clause '"  \h</w:instrText>
      </w:r>
      <w:r w:rsidRPr="0026303A">
        <w:rPr>
          <w:sz w:val="24"/>
          <w:szCs w:val="24"/>
        </w:rPr>
      </w:r>
      <w:r w:rsidRPr="0026303A">
        <w:rPr>
          <w:sz w:val="24"/>
          <w:szCs w:val="24"/>
        </w:rPr>
        <w:fldChar w:fldCharType="separate"/>
      </w:r>
      <w:r w:rsidRPr="0026303A">
        <w:rPr>
          <w:sz w:val="24"/>
          <w:szCs w:val="24"/>
        </w:rPr>
        <w:t xml:space="preserve">clause </w:t>
      </w:r>
      <w:r w:rsidRPr="0026303A">
        <w:rPr>
          <w:sz w:val="24"/>
          <w:szCs w:val="24"/>
        </w:rPr>
        <w:fldChar w:fldCharType="end"/>
      </w:r>
      <w:r w:rsidR="00814628">
        <w:rPr>
          <w:sz w:val="24"/>
          <w:szCs w:val="24"/>
        </w:rPr>
        <w:t>8a</w:t>
      </w:r>
      <w:r w:rsidRPr="0026303A">
        <w:rPr>
          <w:sz w:val="24"/>
          <w:szCs w:val="24"/>
        </w:rPr>
        <w:t>.</w:t>
      </w:r>
      <w:bookmarkEnd w:id="67"/>
    </w:p>
    <w:p w14:paraId="66E736BF" w14:textId="77777777" w:rsidR="00D31528" w:rsidRPr="0026303A" w:rsidRDefault="00D87ED4" w:rsidP="00FD0E4B">
      <w:pPr>
        <w:pStyle w:val="TitleClause"/>
        <w:rPr>
          <w:sz w:val="24"/>
          <w:szCs w:val="24"/>
        </w:rPr>
      </w:pPr>
      <w:r w:rsidRPr="0026303A">
        <w:rPr>
          <w:sz w:val="24"/>
          <w:szCs w:val="24"/>
        </w:rPr>
        <w:fldChar w:fldCharType="begin"/>
      </w:r>
      <w:r w:rsidRPr="0026303A">
        <w:rPr>
          <w:sz w:val="24"/>
          <w:szCs w:val="24"/>
        </w:rPr>
        <w:instrText>TC "10. Protection of the Mark" \l 1</w:instrText>
      </w:r>
      <w:r w:rsidRPr="0026303A">
        <w:rPr>
          <w:sz w:val="24"/>
          <w:szCs w:val="24"/>
        </w:rPr>
        <w:fldChar w:fldCharType="end"/>
      </w:r>
      <w:bookmarkStart w:id="68" w:name="_Toc256000009"/>
      <w:bookmarkStart w:id="69" w:name="a445725"/>
      <w:r w:rsidRPr="0026303A">
        <w:rPr>
          <w:sz w:val="24"/>
          <w:szCs w:val="24"/>
        </w:rPr>
        <w:t>Protection of the Mark</w:t>
      </w:r>
      <w:bookmarkEnd w:id="68"/>
      <w:bookmarkEnd w:id="69"/>
    </w:p>
    <w:p w14:paraId="4F2C2F6D" w14:textId="77777777" w:rsidR="00D31528" w:rsidRPr="0026303A" w:rsidRDefault="00D87ED4" w:rsidP="00FD0E4B">
      <w:pPr>
        <w:pStyle w:val="Untitledsubclause1"/>
        <w:rPr>
          <w:sz w:val="24"/>
          <w:szCs w:val="24"/>
        </w:rPr>
      </w:pPr>
      <w:bookmarkStart w:id="70" w:name="a711066"/>
      <w:r w:rsidRPr="0026303A">
        <w:rPr>
          <w:sz w:val="24"/>
          <w:szCs w:val="24"/>
        </w:rPr>
        <w:t>The Licensee shall immediately notify the Licensor in writing giving full particulars, if any of the following matters come to its attention:</w:t>
      </w:r>
      <w:bookmarkEnd w:id="70"/>
    </w:p>
    <w:p w14:paraId="6D2453F8" w14:textId="77777777" w:rsidR="00D31528" w:rsidRPr="0026303A" w:rsidRDefault="00D87ED4" w:rsidP="00FD0E4B">
      <w:pPr>
        <w:pStyle w:val="Untitledsubclause2"/>
        <w:rPr>
          <w:sz w:val="24"/>
          <w:szCs w:val="24"/>
        </w:rPr>
      </w:pPr>
      <w:bookmarkStart w:id="71" w:name="a473486"/>
      <w:r w:rsidRPr="0026303A">
        <w:rPr>
          <w:sz w:val="24"/>
          <w:szCs w:val="24"/>
        </w:rPr>
        <w:t>any actual, suspected or threatened infringement of the Mark;</w:t>
      </w:r>
      <w:bookmarkEnd w:id="71"/>
    </w:p>
    <w:p w14:paraId="25B63619" w14:textId="77777777" w:rsidR="00D31528" w:rsidRPr="0026303A" w:rsidRDefault="00D87ED4" w:rsidP="00FD0E4B">
      <w:pPr>
        <w:pStyle w:val="Untitledsubclause2"/>
        <w:rPr>
          <w:sz w:val="24"/>
          <w:szCs w:val="24"/>
        </w:rPr>
      </w:pPr>
      <w:bookmarkStart w:id="72" w:name="a655069"/>
      <w:r w:rsidRPr="0026303A">
        <w:rPr>
          <w:sz w:val="24"/>
          <w:szCs w:val="24"/>
        </w:rPr>
        <w:t>any actual or threatened claim that the Mark is invalid;</w:t>
      </w:r>
      <w:bookmarkEnd w:id="72"/>
    </w:p>
    <w:p w14:paraId="5A46313A" w14:textId="77777777" w:rsidR="00D31528" w:rsidRPr="0026303A" w:rsidRDefault="00D87ED4" w:rsidP="00FD0E4B">
      <w:pPr>
        <w:pStyle w:val="Untitledsubclause2"/>
        <w:rPr>
          <w:sz w:val="24"/>
          <w:szCs w:val="24"/>
        </w:rPr>
      </w:pPr>
      <w:bookmarkStart w:id="73" w:name="a110321"/>
      <w:r w:rsidRPr="0026303A">
        <w:rPr>
          <w:sz w:val="24"/>
          <w:szCs w:val="24"/>
        </w:rPr>
        <w:t>any actual or threatened opposition to the Mark;</w:t>
      </w:r>
      <w:bookmarkEnd w:id="73"/>
    </w:p>
    <w:p w14:paraId="51DB573C" w14:textId="77777777" w:rsidR="00D31528" w:rsidRPr="0026303A" w:rsidRDefault="00D87ED4" w:rsidP="00FD0E4B">
      <w:pPr>
        <w:pStyle w:val="Untitledsubclause2"/>
        <w:rPr>
          <w:sz w:val="24"/>
          <w:szCs w:val="24"/>
        </w:rPr>
      </w:pPr>
      <w:bookmarkStart w:id="74" w:name="a1010143"/>
      <w:r w:rsidRPr="0026303A">
        <w:rPr>
          <w:sz w:val="24"/>
          <w:szCs w:val="24"/>
        </w:rPr>
        <w:t>any claim made or threatened that use of the Mark infringes the rights of any third party;</w:t>
      </w:r>
      <w:bookmarkEnd w:id="74"/>
    </w:p>
    <w:p w14:paraId="66AE787A" w14:textId="77777777" w:rsidR="00D31528" w:rsidRPr="0026303A" w:rsidRDefault="00D87ED4" w:rsidP="00FD0E4B">
      <w:pPr>
        <w:pStyle w:val="Untitledsubclause2"/>
        <w:rPr>
          <w:sz w:val="24"/>
          <w:szCs w:val="24"/>
        </w:rPr>
      </w:pPr>
      <w:bookmarkStart w:id="75" w:name="a576254"/>
      <w:r w:rsidRPr="0026303A">
        <w:rPr>
          <w:sz w:val="24"/>
          <w:szCs w:val="24"/>
        </w:rPr>
        <w:t>any person applies for, or is granted, a registered trade mark by reason of which that person may be, or has been, granted rights which conflict with any of the rights granted to the Licensee under this agreement; or</w:t>
      </w:r>
      <w:bookmarkEnd w:id="75"/>
    </w:p>
    <w:p w14:paraId="4E50DECC" w14:textId="77777777" w:rsidR="00D31528" w:rsidRPr="0026303A" w:rsidRDefault="00D87ED4" w:rsidP="00FD0E4B">
      <w:pPr>
        <w:pStyle w:val="Untitledsubclause2"/>
        <w:rPr>
          <w:sz w:val="24"/>
          <w:szCs w:val="24"/>
        </w:rPr>
      </w:pPr>
      <w:bookmarkStart w:id="76" w:name="a612343"/>
      <w:r w:rsidRPr="0026303A">
        <w:rPr>
          <w:sz w:val="24"/>
          <w:szCs w:val="24"/>
        </w:rPr>
        <w:t>any other form of attack, charge or claim to which the Mark may be subject;</w:t>
      </w:r>
      <w:bookmarkEnd w:id="76"/>
    </w:p>
    <w:p w14:paraId="0F802954" w14:textId="77777777" w:rsidR="00D31528" w:rsidRPr="0026303A" w:rsidRDefault="00D87ED4" w:rsidP="00FD0E4B">
      <w:pPr>
        <w:pStyle w:val="Parasubclause1"/>
        <w:rPr>
          <w:sz w:val="24"/>
          <w:szCs w:val="24"/>
        </w:rPr>
      </w:pPr>
      <w:r w:rsidRPr="0026303A">
        <w:rPr>
          <w:sz w:val="24"/>
          <w:szCs w:val="24"/>
        </w:rPr>
        <w:t>and shall not make any admissions relating to these matters, other than to the Licensor, and shall provide the Licensor with all assistance that it may reasonably require in the conduct of any claims or proceedings.</w:t>
      </w:r>
    </w:p>
    <w:p w14:paraId="42BE409A" w14:textId="211A509E" w:rsidR="00D31528" w:rsidRPr="0026303A" w:rsidRDefault="00D87ED4" w:rsidP="00FD0E4B">
      <w:pPr>
        <w:pStyle w:val="Untitledsubclause1"/>
        <w:rPr>
          <w:sz w:val="24"/>
          <w:szCs w:val="24"/>
        </w:rPr>
      </w:pPr>
      <w:bookmarkStart w:id="77" w:name="a238497"/>
      <w:r w:rsidRPr="0026303A">
        <w:rPr>
          <w:sz w:val="24"/>
          <w:szCs w:val="24"/>
        </w:rPr>
        <w:t xml:space="preserve">In respect of any of the matters listed in </w:t>
      </w:r>
      <w:r w:rsidRPr="0026303A">
        <w:rPr>
          <w:sz w:val="24"/>
          <w:szCs w:val="24"/>
        </w:rPr>
        <w:fldChar w:fldCharType="begin"/>
      </w:r>
      <w:r w:rsidRPr="0026303A">
        <w:rPr>
          <w:sz w:val="24"/>
          <w:szCs w:val="24"/>
        </w:rPr>
        <w:instrText>PAGEREF a711066\# "'clause '"  \h</w:instrText>
      </w:r>
      <w:r w:rsidRPr="0026303A">
        <w:rPr>
          <w:sz w:val="24"/>
          <w:szCs w:val="24"/>
        </w:rPr>
      </w:r>
      <w:r w:rsidRPr="0026303A">
        <w:rPr>
          <w:sz w:val="24"/>
          <w:szCs w:val="24"/>
        </w:rPr>
        <w:fldChar w:fldCharType="separate"/>
      </w:r>
      <w:r w:rsidRPr="0026303A">
        <w:rPr>
          <w:sz w:val="24"/>
          <w:szCs w:val="24"/>
        </w:rPr>
        <w:t xml:space="preserve">clause </w:t>
      </w:r>
      <w:r w:rsidRPr="0026303A">
        <w:rPr>
          <w:sz w:val="24"/>
          <w:szCs w:val="24"/>
        </w:rPr>
        <w:fldChar w:fldCharType="end"/>
      </w:r>
      <w:r w:rsidR="00814628">
        <w:rPr>
          <w:sz w:val="24"/>
          <w:szCs w:val="24"/>
        </w:rPr>
        <w:t>9</w:t>
      </w:r>
      <w:r w:rsidRPr="0026303A">
        <w:rPr>
          <w:sz w:val="24"/>
          <w:szCs w:val="24"/>
        </w:rPr>
        <w:t>:, the Licensor shall (subject to the Licensee's right under section 30(3) of the Trade Marks Act 1994):</w:t>
      </w:r>
      <w:bookmarkEnd w:id="77"/>
    </w:p>
    <w:p w14:paraId="17C1198E" w14:textId="77777777" w:rsidR="00D31528" w:rsidRPr="0026303A" w:rsidRDefault="00D87ED4" w:rsidP="00FD0E4B">
      <w:pPr>
        <w:pStyle w:val="Untitledsubclause2"/>
        <w:rPr>
          <w:sz w:val="24"/>
          <w:szCs w:val="24"/>
        </w:rPr>
      </w:pPr>
      <w:bookmarkStart w:id="78" w:name="a625616"/>
      <w:r w:rsidRPr="0026303A">
        <w:rPr>
          <w:sz w:val="24"/>
          <w:szCs w:val="24"/>
        </w:rPr>
        <w:t>decide what action if any to take;</w:t>
      </w:r>
      <w:bookmarkEnd w:id="78"/>
    </w:p>
    <w:p w14:paraId="65FE2C9B" w14:textId="77777777" w:rsidR="00D31528" w:rsidRPr="0026303A" w:rsidRDefault="00D87ED4" w:rsidP="00FD0E4B">
      <w:pPr>
        <w:pStyle w:val="Untitledsubclause2"/>
        <w:rPr>
          <w:sz w:val="24"/>
          <w:szCs w:val="24"/>
        </w:rPr>
      </w:pPr>
      <w:bookmarkStart w:id="79" w:name="a729838"/>
      <w:r w:rsidRPr="0026303A">
        <w:rPr>
          <w:sz w:val="24"/>
          <w:szCs w:val="24"/>
        </w:rPr>
        <w:t>have exclusive control over, and conduct of, all claims and proceedings.</w:t>
      </w:r>
      <w:bookmarkEnd w:id="79"/>
    </w:p>
    <w:p w14:paraId="63023636" w14:textId="76FD2C1D" w:rsidR="00D31528" w:rsidRPr="0026303A" w:rsidRDefault="00D87ED4" w:rsidP="00FD0E4B">
      <w:pPr>
        <w:pStyle w:val="Untitledsubclause1"/>
        <w:rPr>
          <w:sz w:val="24"/>
          <w:szCs w:val="24"/>
        </w:rPr>
      </w:pPr>
      <w:bookmarkStart w:id="80" w:name="a683067"/>
      <w:r w:rsidRPr="0026303A">
        <w:rPr>
          <w:sz w:val="24"/>
          <w:szCs w:val="24"/>
        </w:rPr>
        <w:t xml:space="preserve">the Licensor shall bear the cost of any proceedings relating to any of the matters listed in </w:t>
      </w:r>
      <w:r w:rsidRPr="0026303A">
        <w:rPr>
          <w:sz w:val="24"/>
          <w:szCs w:val="24"/>
        </w:rPr>
        <w:fldChar w:fldCharType="begin"/>
      </w:r>
      <w:r w:rsidRPr="0026303A">
        <w:rPr>
          <w:sz w:val="24"/>
          <w:szCs w:val="24"/>
        </w:rPr>
        <w:instrText>PAGEREF a711066\# "'clause '"  \h</w:instrText>
      </w:r>
      <w:r w:rsidRPr="0026303A">
        <w:rPr>
          <w:sz w:val="24"/>
          <w:szCs w:val="24"/>
        </w:rPr>
      </w:r>
      <w:r w:rsidRPr="0026303A">
        <w:rPr>
          <w:sz w:val="24"/>
          <w:szCs w:val="24"/>
        </w:rPr>
        <w:fldChar w:fldCharType="separate"/>
      </w:r>
      <w:r w:rsidRPr="0026303A">
        <w:rPr>
          <w:sz w:val="24"/>
          <w:szCs w:val="24"/>
        </w:rPr>
        <w:t xml:space="preserve">clause </w:t>
      </w:r>
      <w:r w:rsidRPr="0026303A">
        <w:rPr>
          <w:sz w:val="24"/>
          <w:szCs w:val="24"/>
        </w:rPr>
        <w:fldChar w:fldCharType="end"/>
      </w:r>
      <w:r w:rsidR="00814628">
        <w:rPr>
          <w:sz w:val="24"/>
          <w:szCs w:val="24"/>
        </w:rPr>
        <w:t>9</w:t>
      </w:r>
      <w:r w:rsidRPr="0026303A">
        <w:rPr>
          <w:sz w:val="24"/>
          <w:szCs w:val="24"/>
        </w:rPr>
        <w:t xml:space="preserve"> and shall be entitled to retain all sums that it recovers in any action for its own account.</w:t>
      </w:r>
      <w:bookmarkEnd w:id="80"/>
    </w:p>
    <w:p w14:paraId="66E691C7" w14:textId="710C458B" w:rsidR="00D31528" w:rsidRPr="0026303A" w:rsidRDefault="00D87ED4" w:rsidP="00FD0E4B">
      <w:pPr>
        <w:pStyle w:val="Untitledsubclause1"/>
        <w:rPr>
          <w:sz w:val="24"/>
          <w:szCs w:val="24"/>
        </w:rPr>
      </w:pPr>
      <w:r w:rsidRPr="0026303A">
        <w:rPr>
          <w:sz w:val="24"/>
          <w:szCs w:val="24"/>
        </w:rPr>
        <w:fldChar w:fldCharType="begin"/>
      </w:r>
      <w:r w:rsidRPr="0026303A">
        <w:rPr>
          <w:sz w:val="24"/>
          <w:szCs w:val="24"/>
        </w:rPr>
        <w:fldChar w:fldCharType="end"/>
      </w:r>
      <w:bookmarkStart w:id="81" w:name="a465396"/>
      <w:r w:rsidRPr="0026303A">
        <w:rPr>
          <w:sz w:val="24"/>
          <w:szCs w:val="24"/>
        </w:rPr>
        <w:t xml:space="preserve">If any third party infringement of the Mark in the Territory interferes materially in the Licensee's business, subject to receiving advice from experienced trade mark counsel that infringement proceedings stand a reasonable chance of success, the Licensee may commence proceedings and may require the Licensor to lend </w:t>
      </w:r>
      <w:r w:rsidRPr="0026303A">
        <w:rPr>
          <w:sz w:val="24"/>
          <w:szCs w:val="24"/>
        </w:rPr>
        <w:lastRenderedPageBreak/>
        <w:t>its name to such proceedings and provide reasonable assistance, subject to the Licensee giving the Licensor an indemnity in respect of all costs, damages and expenses that it may incur, including an award of costs against it, directly resulting from the Licensor's involvement in such proceedings. Any waiver of royalties by the Licensor shall only apply for as long as the Licensee actively pursues and properly conducts the proceedings. Any damages recovered by the Licensee in the proceedings shall first be applied to compensating the Licensor</w:t>
      </w:r>
      <w:bookmarkEnd w:id="81"/>
      <w:r w:rsidR="0049514B">
        <w:rPr>
          <w:sz w:val="24"/>
          <w:szCs w:val="24"/>
        </w:rPr>
        <w:t>.</w:t>
      </w:r>
    </w:p>
    <w:p w14:paraId="3673692B" w14:textId="77777777" w:rsidR="00D31528" w:rsidRPr="0026303A" w:rsidRDefault="00D87ED4" w:rsidP="00FD0E4B">
      <w:pPr>
        <w:pStyle w:val="Untitledsubclause1"/>
        <w:rPr>
          <w:sz w:val="24"/>
          <w:szCs w:val="24"/>
        </w:rPr>
      </w:pPr>
      <w:bookmarkStart w:id="82" w:name="a476077"/>
      <w:r w:rsidRPr="0026303A">
        <w:rPr>
          <w:sz w:val="24"/>
          <w:szCs w:val="24"/>
        </w:rPr>
        <w:t>Nothing in this agreement shall constitute any representation or warranty that:</w:t>
      </w:r>
      <w:bookmarkEnd w:id="82"/>
    </w:p>
    <w:p w14:paraId="0496635A" w14:textId="77777777" w:rsidR="00D31528" w:rsidRPr="0026303A" w:rsidRDefault="00D87ED4" w:rsidP="00FD0E4B">
      <w:pPr>
        <w:pStyle w:val="Untitledsubclause2"/>
        <w:rPr>
          <w:sz w:val="24"/>
          <w:szCs w:val="24"/>
        </w:rPr>
      </w:pPr>
      <w:bookmarkStart w:id="83" w:name="a444033"/>
      <w:r w:rsidRPr="0026303A">
        <w:rPr>
          <w:sz w:val="24"/>
          <w:szCs w:val="24"/>
        </w:rPr>
        <w:t>any registration comprised in the Mark is valid;</w:t>
      </w:r>
      <w:bookmarkEnd w:id="83"/>
    </w:p>
    <w:p w14:paraId="186E272C" w14:textId="77777777" w:rsidR="00D31528" w:rsidRPr="0026303A" w:rsidRDefault="00D87ED4" w:rsidP="00FD0E4B">
      <w:pPr>
        <w:pStyle w:val="Untitledsubclause2"/>
        <w:rPr>
          <w:sz w:val="24"/>
          <w:szCs w:val="24"/>
        </w:rPr>
      </w:pPr>
      <w:bookmarkStart w:id="84" w:name="a540165"/>
      <w:r w:rsidRPr="0026303A">
        <w:rPr>
          <w:sz w:val="24"/>
          <w:szCs w:val="24"/>
        </w:rPr>
        <w:t>any application comprised in the Mark shall proceed to grant or, if granted, shall be valid; or</w:t>
      </w:r>
      <w:bookmarkEnd w:id="84"/>
    </w:p>
    <w:p w14:paraId="54E194A8" w14:textId="77777777" w:rsidR="00D31528" w:rsidRPr="0026303A" w:rsidRDefault="00D87ED4" w:rsidP="00FD0E4B">
      <w:pPr>
        <w:pStyle w:val="Untitledsubclause2"/>
        <w:rPr>
          <w:sz w:val="24"/>
          <w:szCs w:val="24"/>
        </w:rPr>
      </w:pPr>
      <w:bookmarkStart w:id="85" w:name="a986190"/>
      <w:r w:rsidRPr="0026303A">
        <w:rPr>
          <w:sz w:val="24"/>
          <w:szCs w:val="24"/>
        </w:rPr>
        <w:t>the exercise by the Licensee of rights granted under this agreement will not infringe the rights of any person.</w:t>
      </w:r>
      <w:bookmarkEnd w:id="85"/>
    </w:p>
    <w:p w14:paraId="6D10CA6B" w14:textId="77777777" w:rsidR="00D31528" w:rsidRPr="0026303A" w:rsidRDefault="00D87ED4" w:rsidP="00FD0E4B">
      <w:pPr>
        <w:pStyle w:val="TitleClause"/>
        <w:rPr>
          <w:sz w:val="24"/>
          <w:szCs w:val="24"/>
        </w:rPr>
      </w:pPr>
      <w:r w:rsidRPr="0026303A">
        <w:rPr>
          <w:sz w:val="24"/>
          <w:szCs w:val="24"/>
        </w:rPr>
        <w:fldChar w:fldCharType="begin"/>
      </w:r>
      <w:r w:rsidRPr="0026303A">
        <w:rPr>
          <w:sz w:val="24"/>
          <w:szCs w:val="24"/>
        </w:rPr>
        <w:instrText>TC "11. Liability, indemnity and insurance" \l 1</w:instrText>
      </w:r>
      <w:r w:rsidRPr="0026303A">
        <w:rPr>
          <w:sz w:val="24"/>
          <w:szCs w:val="24"/>
        </w:rPr>
        <w:fldChar w:fldCharType="end"/>
      </w:r>
      <w:bookmarkStart w:id="86" w:name="_Toc256000010"/>
      <w:bookmarkStart w:id="87" w:name="a116957"/>
      <w:r w:rsidRPr="0026303A">
        <w:rPr>
          <w:sz w:val="24"/>
          <w:szCs w:val="24"/>
        </w:rPr>
        <w:t>Liability, indemnity and insurance</w:t>
      </w:r>
      <w:bookmarkEnd w:id="86"/>
      <w:bookmarkEnd w:id="87"/>
    </w:p>
    <w:p w14:paraId="38325F76" w14:textId="77777777" w:rsidR="00D31528" w:rsidRPr="0026303A" w:rsidRDefault="00D87ED4" w:rsidP="00FD0E4B">
      <w:pPr>
        <w:pStyle w:val="Untitledsubclause1"/>
        <w:rPr>
          <w:sz w:val="24"/>
          <w:szCs w:val="24"/>
        </w:rPr>
      </w:pPr>
      <w:bookmarkStart w:id="88" w:name="a255815"/>
      <w:r w:rsidRPr="0026303A">
        <w:rPr>
          <w:sz w:val="24"/>
          <w:szCs w:val="24"/>
        </w:rPr>
        <w:t>To the fullest extent permitted by law, the Licensor shall not be liable to the Licensee for any costs, expenses, loss or damage (whether direct, indirect or consequential, and whether economic or other) arising from the Licensee's exercise of the rights granted to it under this agreement.</w:t>
      </w:r>
      <w:bookmarkEnd w:id="88"/>
    </w:p>
    <w:p w14:paraId="7F84FD9E" w14:textId="44CE624C" w:rsidR="00D31528" w:rsidRPr="0026303A" w:rsidRDefault="00D87ED4" w:rsidP="00FD0E4B">
      <w:pPr>
        <w:pStyle w:val="Untitledsubclause1"/>
        <w:rPr>
          <w:sz w:val="24"/>
          <w:szCs w:val="24"/>
        </w:rPr>
      </w:pPr>
      <w:bookmarkStart w:id="89" w:name="a839242"/>
      <w:r w:rsidRPr="0026303A">
        <w:rPr>
          <w:sz w:val="24"/>
          <w:szCs w:val="24"/>
        </w:rPr>
        <w:t xml:space="preserve">The Licensee shall indemnify the Licensor against all liabilities, costs, expenses, damages and losses (including but not limited to any direct, indirect or consequential losses, loss of profit, loss of reputation and all interest, penalties and legal costs (calculated on a full indemnity basis) and all other reasonable professional costs and expenses) suffered or incurred by the Licensor arising out of or in connection with: </w:t>
      </w:r>
      <w:bookmarkEnd w:id="89"/>
    </w:p>
    <w:p w14:paraId="2C0288BE" w14:textId="77777777" w:rsidR="00D31528" w:rsidRPr="0026303A" w:rsidRDefault="00D87ED4" w:rsidP="00FD0E4B">
      <w:pPr>
        <w:pStyle w:val="Untitledsubclause2"/>
        <w:rPr>
          <w:sz w:val="24"/>
          <w:szCs w:val="24"/>
        </w:rPr>
      </w:pPr>
      <w:bookmarkStart w:id="90" w:name="a56652"/>
      <w:r w:rsidRPr="0026303A">
        <w:rPr>
          <w:sz w:val="24"/>
          <w:szCs w:val="24"/>
        </w:rPr>
        <w:t>the Licensee's exercise of its rights granted under this agreement, including any claim made against the Licensor for actual or alleged infringement of a third party's intellectual property rights arising out of or in connection with this agreement;</w:t>
      </w:r>
      <w:bookmarkEnd w:id="90"/>
    </w:p>
    <w:p w14:paraId="78449BB0" w14:textId="37530764" w:rsidR="00D31528" w:rsidRPr="0026303A" w:rsidRDefault="00D87ED4" w:rsidP="00FD0E4B">
      <w:pPr>
        <w:pStyle w:val="Untitledsubclause2"/>
        <w:rPr>
          <w:sz w:val="24"/>
          <w:szCs w:val="24"/>
        </w:rPr>
      </w:pPr>
      <w:bookmarkStart w:id="91" w:name="a836388"/>
      <w:r w:rsidRPr="0026303A">
        <w:rPr>
          <w:sz w:val="24"/>
          <w:szCs w:val="24"/>
        </w:rPr>
        <w:t>the Licensee's breach or negligent performance or non-performance of this agreement</w:t>
      </w:r>
      <w:bookmarkEnd w:id="91"/>
      <w:r w:rsidR="001C30A2">
        <w:rPr>
          <w:sz w:val="24"/>
          <w:szCs w:val="24"/>
        </w:rPr>
        <w:t>;</w:t>
      </w:r>
    </w:p>
    <w:p w14:paraId="7B15B7C1" w14:textId="238D623B" w:rsidR="00D31528" w:rsidRPr="0026303A" w:rsidRDefault="00D87ED4" w:rsidP="00FD0E4B">
      <w:pPr>
        <w:pStyle w:val="Untitledsubclause2"/>
        <w:rPr>
          <w:sz w:val="24"/>
          <w:szCs w:val="24"/>
        </w:rPr>
      </w:pPr>
      <w:bookmarkStart w:id="92" w:name="a231598"/>
      <w:r w:rsidRPr="0026303A">
        <w:rPr>
          <w:sz w:val="24"/>
          <w:szCs w:val="24"/>
        </w:rPr>
        <w:t>the enforcement of this agreement</w:t>
      </w:r>
      <w:bookmarkEnd w:id="92"/>
      <w:r w:rsidR="00FB015C">
        <w:rPr>
          <w:sz w:val="24"/>
          <w:szCs w:val="24"/>
        </w:rPr>
        <w:t>.</w:t>
      </w:r>
    </w:p>
    <w:p w14:paraId="65ABF561" w14:textId="3F4911A4" w:rsidR="00D31528" w:rsidRPr="0026303A" w:rsidRDefault="00D87ED4" w:rsidP="00FD0E4B">
      <w:pPr>
        <w:pStyle w:val="Untitledsubclause1"/>
        <w:rPr>
          <w:sz w:val="24"/>
          <w:szCs w:val="24"/>
        </w:rPr>
      </w:pPr>
      <w:r w:rsidRPr="0026303A">
        <w:rPr>
          <w:sz w:val="24"/>
          <w:szCs w:val="24"/>
        </w:rPr>
        <w:fldChar w:fldCharType="begin"/>
      </w:r>
      <w:r w:rsidRPr="0026303A">
        <w:rPr>
          <w:sz w:val="24"/>
          <w:szCs w:val="24"/>
        </w:rPr>
        <w:fldChar w:fldCharType="end"/>
      </w:r>
      <w:bookmarkStart w:id="93" w:name="a180144"/>
      <w:r w:rsidRPr="0026303A">
        <w:rPr>
          <w:sz w:val="24"/>
          <w:szCs w:val="24"/>
        </w:rPr>
        <w:t>This indemnity shall apply whether or not the Licensor has been negligent or at fault</w:t>
      </w:r>
      <w:r w:rsidR="001C30A2">
        <w:rPr>
          <w:sz w:val="24"/>
          <w:szCs w:val="24"/>
        </w:rPr>
        <w:t>.</w:t>
      </w:r>
      <w:r w:rsidRPr="0026303A">
        <w:rPr>
          <w:sz w:val="24"/>
          <w:szCs w:val="24"/>
        </w:rPr>
        <w:t xml:space="preserve"> </w:t>
      </w:r>
      <w:bookmarkEnd w:id="93"/>
    </w:p>
    <w:p w14:paraId="10F18247" w14:textId="18C82AF9" w:rsidR="00D31528" w:rsidRPr="0026303A" w:rsidRDefault="00D87ED4" w:rsidP="00FD0E4B">
      <w:pPr>
        <w:pStyle w:val="Untitledsubclause1"/>
        <w:rPr>
          <w:sz w:val="24"/>
          <w:szCs w:val="24"/>
        </w:rPr>
      </w:pPr>
      <w:r w:rsidRPr="0026303A">
        <w:rPr>
          <w:sz w:val="24"/>
          <w:szCs w:val="24"/>
        </w:rPr>
        <w:fldChar w:fldCharType="begin"/>
      </w:r>
      <w:r w:rsidRPr="0026303A">
        <w:rPr>
          <w:sz w:val="24"/>
          <w:szCs w:val="24"/>
        </w:rPr>
        <w:fldChar w:fldCharType="end"/>
      </w:r>
      <w:bookmarkStart w:id="94" w:name="a877973"/>
      <w:r w:rsidRPr="0026303A">
        <w:rPr>
          <w:sz w:val="24"/>
          <w:szCs w:val="24"/>
        </w:rPr>
        <w:t xml:space="preserve">Liability under this indemnity is conditional on the Licensor discharging the following obligations. If any third party makes a claim, or notifies an intention to </w:t>
      </w:r>
      <w:r w:rsidRPr="0026303A">
        <w:rPr>
          <w:sz w:val="24"/>
          <w:szCs w:val="24"/>
        </w:rPr>
        <w:lastRenderedPageBreak/>
        <w:t>make a claim, against the Licensor which may reasonably be considered likely to give rise to a liability under this indemnity (</w:t>
      </w:r>
      <w:r w:rsidRPr="00031819">
        <w:rPr>
          <w:rStyle w:val="DefTerm"/>
          <w:b w:val="0"/>
          <w:bCs/>
          <w:sz w:val="24"/>
          <w:szCs w:val="24"/>
        </w:rPr>
        <w:t>Claim</w:t>
      </w:r>
      <w:r w:rsidRPr="00031819">
        <w:rPr>
          <w:b/>
          <w:bCs/>
          <w:sz w:val="24"/>
          <w:szCs w:val="24"/>
        </w:rPr>
        <w:t>),</w:t>
      </w:r>
      <w:r w:rsidRPr="0026303A">
        <w:rPr>
          <w:sz w:val="24"/>
          <w:szCs w:val="24"/>
        </w:rPr>
        <w:t xml:space="preserve"> the Licensor shall:</w:t>
      </w:r>
      <w:bookmarkEnd w:id="94"/>
    </w:p>
    <w:p w14:paraId="1C1F90D2" w14:textId="77777777" w:rsidR="00D31528" w:rsidRPr="0026303A" w:rsidRDefault="00D87ED4" w:rsidP="00FD0E4B">
      <w:pPr>
        <w:pStyle w:val="Untitledsubclause2"/>
        <w:rPr>
          <w:sz w:val="24"/>
          <w:szCs w:val="24"/>
        </w:rPr>
      </w:pPr>
      <w:bookmarkStart w:id="95" w:name="a1020372"/>
      <w:r w:rsidRPr="0026303A">
        <w:rPr>
          <w:sz w:val="24"/>
          <w:szCs w:val="24"/>
        </w:rPr>
        <w:t>as soon as reasonably practicable, give written notice of the Claim to the Licensee, specifying the nature of the Claim in reasonable detail;</w:t>
      </w:r>
      <w:bookmarkEnd w:id="95"/>
    </w:p>
    <w:p w14:paraId="02039685" w14:textId="4038894B" w:rsidR="00D31528" w:rsidRPr="0026303A" w:rsidRDefault="00D87ED4" w:rsidP="00FD0E4B">
      <w:pPr>
        <w:pStyle w:val="Untitledsubclause2"/>
        <w:rPr>
          <w:sz w:val="24"/>
          <w:szCs w:val="24"/>
        </w:rPr>
      </w:pPr>
      <w:bookmarkStart w:id="96" w:name="a94639"/>
      <w:r w:rsidRPr="0026303A">
        <w:rPr>
          <w:sz w:val="24"/>
          <w:szCs w:val="24"/>
        </w:rPr>
        <w:t>not make any admission of liability, agreement or compromise in relation to the Claim without the prior written consent of the Licensee (such consent not to be unreasonably conditioned, withheld or delayed), provided that the Licensor may settle the Claim (after giving prior written notice of the terms of settlement (to the extent legally possible) to the Licensee, but without obtaining the Licensee's consent) if the Licensor reasonably</w:t>
      </w:r>
      <w:r w:rsidR="00031819">
        <w:rPr>
          <w:sz w:val="24"/>
          <w:szCs w:val="24"/>
        </w:rPr>
        <w:t xml:space="preserve"> </w:t>
      </w:r>
      <w:r w:rsidRPr="0026303A">
        <w:rPr>
          <w:sz w:val="24"/>
          <w:szCs w:val="24"/>
        </w:rPr>
        <w:t>believes that failure to settle the Claim would be prejudicial to it in any material respect;</w:t>
      </w:r>
      <w:bookmarkEnd w:id="96"/>
    </w:p>
    <w:p w14:paraId="5EB211B4" w14:textId="6541DAFE" w:rsidR="00D31528" w:rsidRPr="0026303A" w:rsidRDefault="00D87ED4" w:rsidP="00FD0E4B">
      <w:pPr>
        <w:pStyle w:val="Untitledsubclause2"/>
        <w:rPr>
          <w:sz w:val="24"/>
          <w:szCs w:val="24"/>
        </w:rPr>
      </w:pPr>
      <w:bookmarkStart w:id="97" w:name="a659392"/>
      <w:r w:rsidRPr="0026303A">
        <w:rPr>
          <w:sz w:val="24"/>
          <w:szCs w:val="24"/>
        </w:rPr>
        <w:t>give the Licensee and its professional advisers access at reasonable times (on reasonable prior notice) to its premises and its officers, directors, employees, agents, representatives or advisers, and to any relevant assets, accounts, documents and records within the power or control of the Licensor, so as to enable the Licensee and its professional advisers to examine them and to take copies (at the Licensee's expense) for the purpose of assessing the Claim; and</w:t>
      </w:r>
      <w:bookmarkEnd w:id="97"/>
    </w:p>
    <w:p w14:paraId="705E18BB" w14:textId="2A7B2ACD" w:rsidR="00D31528" w:rsidRPr="0026303A" w:rsidRDefault="00D87ED4" w:rsidP="00FD0E4B">
      <w:pPr>
        <w:pStyle w:val="Untitledsubclause2"/>
        <w:rPr>
          <w:sz w:val="24"/>
          <w:szCs w:val="24"/>
        </w:rPr>
      </w:pPr>
      <w:bookmarkStart w:id="98" w:name="a528122"/>
      <w:r w:rsidRPr="0026303A">
        <w:rPr>
          <w:sz w:val="24"/>
          <w:szCs w:val="24"/>
        </w:rPr>
        <w:t>subject to the Licensee providing security to the Licensor to the Licensor's reasonable satisfaction against any claim, liability, costs, expenses, damages or losses that may be incurred, take such action as the Licensee may reasonably request to avoid, dispute, compromise or defend the Claim.</w:t>
      </w:r>
      <w:bookmarkEnd w:id="98"/>
    </w:p>
    <w:p w14:paraId="61BDC37D" w14:textId="77777777" w:rsidR="00D31528" w:rsidRPr="0026303A" w:rsidRDefault="00D87ED4" w:rsidP="00FD0E4B">
      <w:pPr>
        <w:pStyle w:val="Untitledsubclause1"/>
        <w:rPr>
          <w:sz w:val="24"/>
          <w:szCs w:val="24"/>
        </w:rPr>
      </w:pPr>
      <w:bookmarkStart w:id="99" w:name="a95502"/>
      <w:r w:rsidRPr="0026303A">
        <w:rPr>
          <w:sz w:val="24"/>
          <w:szCs w:val="24"/>
        </w:rPr>
        <w:t>If a payment due from the Licensee under this clause is subject to tax (whether by way of direct assessment or withholding at its source), the Licensor shall be entitled to receive from the Licensee such amounts as shall ensure that the net receipt, after tax, to the Licensor in respect of the payment is the same as it would have been were the payment not subject to tax.</w:t>
      </w:r>
      <w:bookmarkEnd w:id="99"/>
    </w:p>
    <w:p w14:paraId="480183C7" w14:textId="24B2EDE3" w:rsidR="00D31528" w:rsidRPr="0026303A" w:rsidRDefault="00D87ED4" w:rsidP="00FD0E4B">
      <w:pPr>
        <w:pStyle w:val="Untitledsubclause1"/>
        <w:rPr>
          <w:sz w:val="24"/>
          <w:szCs w:val="24"/>
        </w:rPr>
      </w:pPr>
      <w:bookmarkStart w:id="100" w:name="a88959"/>
      <w:r w:rsidRPr="0026303A">
        <w:rPr>
          <w:sz w:val="24"/>
          <w:szCs w:val="24"/>
        </w:rPr>
        <w:t xml:space="preserve">The Licensee shall, at its expense, carry </w:t>
      </w:r>
      <w:r w:rsidR="001642C5">
        <w:rPr>
          <w:sz w:val="24"/>
          <w:szCs w:val="24"/>
        </w:rPr>
        <w:t xml:space="preserve">professional indemnity insurance, public and </w:t>
      </w:r>
      <w:r w:rsidRPr="0026303A">
        <w:rPr>
          <w:sz w:val="24"/>
          <w:szCs w:val="24"/>
        </w:rPr>
        <w:t xml:space="preserve">product </w:t>
      </w:r>
      <w:r w:rsidR="001642C5">
        <w:rPr>
          <w:sz w:val="24"/>
          <w:szCs w:val="24"/>
        </w:rPr>
        <w:t xml:space="preserve">liability insurance. </w:t>
      </w:r>
      <w:r w:rsidR="009D19CC">
        <w:rPr>
          <w:sz w:val="24"/>
          <w:szCs w:val="24"/>
        </w:rPr>
        <w:t>Licensor</w:t>
      </w:r>
      <w:r w:rsidR="001642C5">
        <w:rPr>
          <w:sz w:val="24"/>
          <w:szCs w:val="24"/>
        </w:rPr>
        <w:t>s liability</w:t>
      </w:r>
      <w:r w:rsidRPr="0026303A">
        <w:rPr>
          <w:sz w:val="24"/>
          <w:szCs w:val="24"/>
        </w:rPr>
        <w:t xml:space="preserve"> and comprehensive general liability insurance coverage</w:t>
      </w:r>
      <w:r w:rsidR="00031819">
        <w:rPr>
          <w:sz w:val="24"/>
          <w:szCs w:val="24"/>
        </w:rPr>
        <w:t xml:space="preserve">. </w:t>
      </w:r>
      <w:r w:rsidRPr="0026303A">
        <w:rPr>
          <w:sz w:val="24"/>
          <w:szCs w:val="24"/>
        </w:rPr>
        <w:t xml:space="preserve">The Licensee shall ensure that such insurance policy names the Licensor as co-insured with the Licensee and remains in effect throughout the duration of this agreement and for a period of </w:t>
      </w:r>
      <w:r w:rsidR="00031819">
        <w:rPr>
          <w:sz w:val="24"/>
          <w:szCs w:val="24"/>
        </w:rPr>
        <w:t>7</w:t>
      </w:r>
      <w:r w:rsidRPr="0026303A">
        <w:rPr>
          <w:sz w:val="24"/>
          <w:szCs w:val="24"/>
        </w:rPr>
        <w:t xml:space="preserve"> years after termination or expiry of the agreement, and shall supply the Licensor with a copy of such policy on request.</w:t>
      </w:r>
      <w:bookmarkEnd w:id="100"/>
    </w:p>
    <w:p w14:paraId="7D293C4F" w14:textId="76433A04" w:rsidR="00D31528" w:rsidRPr="0026303A" w:rsidRDefault="00D87ED4" w:rsidP="00FD0E4B">
      <w:pPr>
        <w:pStyle w:val="Untitledsubclause1"/>
        <w:rPr>
          <w:sz w:val="24"/>
          <w:szCs w:val="24"/>
        </w:rPr>
      </w:pPr>
      <w:r w:rsidRPr="0026303A">
        <w:rPr>
          <w:sz w:val="24"/>
          <w:szCs w:val="24"/>
        </w:rPr>
        <w:lastRenderedPageBreak/>
        <w:fldChar w:fldCharType="begin"/>
      </w:r>
      <w:r w:rsidRPr="0026303A">
        <w:rPr>
          <w:sz w:val="24"/>
          <w:szCs w:val="24"/>
        </w:rPr>
        <w:fldChar w:fldCharType="end"/>
      </w:r>
      <w:bookmarkStart w:id="101" w:name="a336356"/>
      <w:r w:rsidRPr="0026303A">
        <w:rPr>
          <w:sz w:val="24"/>
          <w:szCs w:val="24"/>
        </w:rPr>
        <w:t>Nothing in this clause shall restrict or limit the Licensor’s general obligation at law to mitigate a loss it may suffer or incur as a result of an event that may give rise to a claim under this indemnity.</w:t>
      </w:r>
      <w:bookmarkEnd w:id="101"/>
    </w:p>
    <w:p w14:paraId="31FBACCB" w14:textId="77777777" w:rsidR="00D31528" w:rsidRPr="0026303A" w:rsidRDefault="00D87ED4" w:rsidP="00FD0E4B">
      <w:pPr>
        <w:pStyle w:val="Untitledsubclause1"/>
        <w:rPr>
          <w:sz w:val="24"/>
          <w:szCs w:val="24"/>
        </w:rPr>
      </w:pPr>
      <w:bookmarkStart w:id="102" w:name="a158960"/>
      <w:r w:rsidRPr="0026303A">
        <w:rPr>
          <w:sz w:val="24"/>
          <w:szCs w:val="24"/>
        </w:rPr>
        <w:t>Nothing in this agreement shall have the effect of excluding or limiting any liability for death or personal injury caused by negligence.</w:t>
      </w:r>
      <w:bookmarkEnd w:id="102"/>
    </w:p>
    <w:p w14:paraId="1F20B899" w14:textId="77777777" w:rsidR="00D31528" w:rsidRPr="0026303A" w:rsidRDefault="00D87ED4" w:rsidP="00FD0E4B">
      <w:pPr>
        <w:pStyle w:val="TitleClause"/>
        <w:rPr>
          <w:sz w:val="24"/>
          <w:szCs w:val="24"/>
        </w:rPr>
      </w:pPr>
      <w:r w:rsidRPr="0026303A">
        <w:rPr>
          <w:sz w:val="24"/>
          <w:szCs w:val="24"/>
        </w:rPr>
        <w:fldChar w:fldCharType="begin"/>
      </w:r>
      <w:r w:rsidRPr="0026303A">
        <w:rPr>
          <w:sz w:val="24"/>
          <w:szCs w:val="24"/>
        </w:rPr>
        <w:instrText>TC "12. Additional Licensee obligations" \l 1</w:instrText>
      </w:r>
      <w:r w:rsidRPr="0026303A">
        <w:rPr>
          <w:sz w:val="24"/>
          <w:szCs w:val="24"/>
        </w:rPr>
        <w:fldChar w:fldCharType="end"/>
      </w:r>
      <w:bookmarkStart w:id="103" w:name="_Toc256000011"/>
      <w:bookmarkStart w:id="104" w:name="a204276"/>
      <w:r w:rsidRPr="0026303A">
        <w:rPr>
          <w:sz w:val="24"/>
          <w:szCs w:val="24"/>
        </w:rPr>
        <w:t>Additional Licensee obligations</w:t>
      </w:r>
      <w:bookmarkEnd w:id="103"/>
      <w:bookmarkEnd w:id="104"/>
    </w:p>
    <w:p w14:paraId="455678AF" w14:textId="77777777" w:rsidR="00D31528" w:rsidRPr="0026303A" w:rsidRDefault="00D87ED4" w:rsidP="00FD0E4B">
      <w:pPr>
        <w:pStyle w:val="Untitledsubclause1"/>
        <w:rPr>
          <w:sz w:val="24"/>
          <w:szCs w:val="24"/>
        </w:rPr>
      </w:pPr>
      <w:bookmarkStart w:id="105" w:name="a599485"/>
      <w:r w:rsidRPr="0026303A">
        <w:rPr>
          <w:sz w:val="24"/>
          <w:szCs w:val="24"/>
        </w:rPr>
        <w:t>The Licensee shall:</w:t>
      </w:r>
      <w:bookmarkEnd w:id="105"/>
    </w:p>
    <w:p w14:paraId="2160A6C5" w14:textId="72A068D1" w:rsidR="00D31528" w:rsidRPr="0026303A" w:rsidRDefault="00D87ED4" w:rsidP="00FD0E4B">
      <w:pPr>
        <w:pStyle w:val="Untitledsubclause2"/>
        <w:rPr>
          <w:sz w:val="24"/>
          <w:szCs w:val="24"/>
        </w:rPr>
      </w:pPr>
      <w:bookmarkStart w:id="106" w:name="a148278"/>
      <w:r w:rsidRPr="0026303A">
        <w:rPr>
          <w:sz w:val="24"/>
          <w:szCs w:val="24"/>
        </w:rPr>
        <w:t xml:space="preserve">ensure that the </w:t>
      </w:r>
      <w:r w:rsidR="00031819">
        <w:rPr>
          <w:sz w:val="24"/>
          <w:szCs w:val="24"/>
        </w:rPr>
        <w:t>Mark</w:t>
      </w:r>
      <w:r w:rsidRPr="0026303A">
        <w:rPr>
          <w:sz w:val="24"/>
          <w:szCs w:val="24"/>
        </w:rPr>
        <w:t xml:space="preserve"> </w:t>
      </w:r>
      <w:r w:rsidR="00642351">
        <w:rPr>
          <w:sz w:val="24"/>
          <w:szCs w:val="24"/>
        </w:rPr>
        <w:t xml:space="preserve">is </w:t>
      </w:r>
      <w:r w:rsidRPr="0026303A">
        <w:rPr>
          <w:sz w:val="24"/>
          <w:szCs w:val="24"/>
        </w:rPr>
        <w:t>use</w:t>
      </w:r>
      <w:r w:rsidR="00642351">
        <w:rPr>
          <w:sz w:val="24"/>
          <w:szCs w:val="24"/>
        </w:rPr>
        <w:t>d</w:t>
      </w:r>
      <w:r w:rsidRPr="0026303A">
        <w:rPr>
          <w:sz w:val="24"/>
          <w:szCs w:val="24"/>
        </w:rPr>
        <w:t xml:space="preserve"> for which </w:t>
      </w:r>
      <w:r w:rsidR="00031819">
        <w:rPr>
          <w:sz w:val="24"/>
          <w:szCs w:val="24"/>
        </w:rPr>
        <w:t>it is</w:t>
      </w:r>
      <w:r w:rsidRPr="0026303A">
        <w:rPr>
          <w:sz w:val="24"/>
          <w:szCs w:val="24"/>
        </w:rPr>
        <w:t xml:space="preserve"> intended;</w:t>
      </w:r>
      <w:bookmarkEnd w:id="106"/>
    </w:p>
    <w:p w14:paraId="2A50BFE2" w14:textId="3A1AB111" w:rsidR="00D31528" w:rsidRPr="0026303A" w:rsidRDefault="00D87ED4" w:rsidP="00FD0E4B">
      <w:pPr>
        <w:pStyle w:val="Untitledsubclause2"/>
        <w:rPr>
          <w:sz w:val="24"/>
          <w:szCs w:val="24"/>
        </w:rPr>
      </w:pPr>
      <w:bookmarkStart w:id="107" w:name="a503353"/>
      <w:r w:rsidRPr="0026303A">
        <w:rPr>
          <w:sz w:val="24"/>
          <w:szCs w:val="24"/>
        </w:rPr>
        <w:t>perform its obligations in connection with the</w:t>
      </w:r>
      <w:r w:rsidR="00031819">
        <w:rPr>
          <w:sz w:val="24"/>
          <w:szCs w:val="24"/>
        </w:rPr>
        <w:t xml:space="preserve"> use of the </w:t>
      </w:r>
      <w:r w:rsidR="00642351">
        <w:rPr>
          <w:sz w:val="24"/>
          <w:szCs w:val="24"/>
        </w:rPr>
        <w:t>M</w:t>
      </w:r>
      <w:r w:rsidR="00031819">
        <w:rPr>
          <w:sz w:val="24"/>
          <w:szCs w:val="24"/>
        </w:rPr>
        <w:t xml:space="preserve">ark </w:t>
      </w:r>
      <w:r w:rsidRPr="0026303A">
        <w:rPr>
          <w:sz w:val="24"/>
          <w:szCs w:val="24"/>
        </w:rPr>
        <w:t>with all due skill, care and diligence including good industry practice;</w:t>
      </w:r>
      <w:bookmarkEnd w:id="107"/>
    </w:p>
    <w:p w14:paraId="76DDF819" w14:textId="2EA29C62" w:rsidR="00D31528" w:rsidRPr="0026303A" w:rsidRDefault="00D87ED4" w:rsidP="00FD0E4B">
      <w:pPr>
        <w:pStyle w:val="Untitledsubclause2"/>
        <w:rPr>
          <w:sz w:val="24"/>
          <w:szCs w:val="24"/>
        </w:rPr>
      </w:pPr>
      <w:bookmarkStart w:id="108" w:name="a436674"/>
      <w:r w:rsidRPr="0026303A">
        <w:rPr>
          <w:sz w:val="24"/>
          <w:szCs w:val="24"/>
        </w:rPr>
        <w:t xml:space="preserve">only make use of the Mark for the purposes authorised in this agreement; </w:t>
      </w:r>
      <w:bookmarkEnd w:id="108"/>
    </w:p>
    <w:p w14:paraId="3C83BD5C" w14:textId="080E4102" w:rsidR="00D31528" w:rsidRPr="0026303A" w:rsidRDefault="00D87ED4" w:rsidP="00FD0E4B">
      <w:pPr>
        <w:pStyle w:val="Untitledsubclause2"/>
        <w:rPr>
          <w:sz w:val="24"/>
          <w:szCs w:val="24"/>
        </w:rPr>
      </w:pPr>
      <w:bookmarkStart w:id="109" w:name="a105553"/>
      <w:r w:rsidRPr="0026303A">
        <w:rPr>
          <w:sz w:val="24"/>
          <w:szCs w:val="24"/>
        </w:rPr>
        <w:t>comply with all regulations and practices in force or use in the Territory to safeguard the Licensor's rights in the Mark</w:t>
      </w:r>
      <w:r w:rsidR="00560CB1">
        <w:rPr>
          <w:sz w:val="24"/>
          <w:szCs w:val="24"/>
        </w:rPr>
        <w:t>;</w:t>
      </w:r>
      <w:r w:rsidR="009246DE">
        <w:rPr>
          <w:sz w:val="24"/>
          <w:szCs w:val="24"/>
        </w:rPr>
        <w:t xml:space="preserve"> </w:t>
      </w:r>
      <w:r w:rsidRPr="0026303A">
        <w:rPr>
          <w:sz w:val="24"/>
          <w:szCs w:val="24"/>
        </w:rPr>
        <w:t>and</w:t>
      </w:r>
      <w:bookmarkEnd w:id="109"/>
    </w:p>
    <w:p w14:paraId="25044A04" w14:textId="29DC93BA" w:rsidR="00D31528" w:rsidRPr="0026303A" w:rsidRDefault="00D87ED4" w:rsidP="00FD0E4B">
      <w:pPr>
        <w:pStyle w:val="Untitledsubclause2"/>
        <w:rPr>
          <w:sz w:val="24"/>
          <w:szCs w:val="24"/>
        </w:rPr>
      </w:pPr>
      <w:r w:rsidRPr="0026303A">
        <w:rPr>
          <w:sz w:val="24"/>
          <w:szCs w:val="24"/>
        </w:rPr>
        <w:fldChar w:fldCharType="begin"/>
      </w:r>
      <w:r w:rsidRPr="0026303A">
        <w:rPr>
          <w:sz w:val="24"/>
          <w:szCs w:val="24"/>
        </w:rPr>
        <w:fldChar w:fldCharType="end"/>
      </w:r>
      <w:bookmarkStart w:id="110" w:name="a364496"/>
      <w:r w:rsidRPr="0026303A">
        <w:rPr>
          <w:sz w:val="24"/>
          <w:szCs w:val="24"/>
        </w:rPr>
        <w:t>obtain any</w:t>
      </w:r>
      <w:r w:rsidR="009246DE">
        <w:rPr>
          <w:sz w:val="24"/>
          <w:szCs w:val="24"/>
        </w:rPr>
        <w:t xml:space="preserve"> relevant (if any)</w:t>
      </w:r>
      <w:r w:rsidRPr="0026303A">
        <w:rPr>
          <w:sz w:val="24"/>
          <w:szCs w:val="24"/>
        </w:rPr>
        <w:t xml:space="preserve"> government approval required for this agreement in the Territory, before the </w:t>
      </w:r>
      <w:r w:rsidR="00642351">
        <w:rPr>
          <w:sz w:val="24"/>
          <w:szCs w:val="24"/>
        </w:rPr>
        <w:t>Commencement</w:t>
      </w:r>
      <w:r w:rsidRPr="0026303A">
        <w:rPr>
          <w:sz w:val="24"/>
          <w:szCs w:val="24"/>
        </w:rPr>
        <w:t xml:space="preserve"> Date and shall provide the Licensor with a certified copy of such approval.</w:t>
      </w:r>
      <w:bookmarkEnd w:id="110"/>
    </w:p>
    <w:p w14:paraId="30983BE5" w14:textId="77777777" w:rsidR="00D31528" w:rsidRPr="0026303A" w:rsidRDefault="00D87ED4" w:rsidP="00FD0E4B">
      <w:pPr>
        <w:pStyle w:val="Untitledsubclause1"/>
        <w:rPr>
          <w:sz w:val="24"/>
          <w:szCs w:val="24"/>
        </w:rPr>
      </w:pPr>
      <w:bookmarkStart w:id="111" w:name="a853245"/>
      <w:r w:rsidRPr="0026303A">
        <w:rPr>
          <w:sz w:val="24"/>
          <w:szCs w:val="24"/>
        </w:rPr>
        <w:t>The Licensee shall not, nor directly or indirectly assist any other person to:</w:t>
      </w:r>
      <w:bookmarkEnd w:id="111"/>
    </w:p>
    <w:p w14:paraId="5B3E7BC2" w14:textId="77777777" w:rsidR="00D31528" w:rsidRPr="0026303A" w:rsidRDefault="00D87ED4" w:rsidP="00FD0E4B">
      <w:pPr>
        <w:pStyle w:val="Untitledsubclause2"/>
        <w:rPr>
          <w:sz w:val="24"/>
          <w:szCs w:val="24"/>
        </w:rPr>
      </w:pPr>
      <w:bookmarkStart w:id="112" w:name="a855836"/>
      <w:r w:rsidRPr="0026303A">
        <w:rPr>
          <w:sz w:val="24"/>
          <w:szCs w:val="24"/>
        </w:rPr>
        <w:t>use the Mark except as permitted under this agreement; or</w:t>
      </w:r>
      <w:bookmarkEnd w:id="112"/>
    </w:p>
    <w:p w14:paraId="071EAAD4" w14:textId="77777777" w:rsidR="00D31528" w:rsidRPr="0026303A" w:rsidRDefault="00D87ED4" w:rsidP="00FD0E4B">
      <w:pPr>
        <w:pStyle w:val="Untitledsubclause2"/>
        <w:rPr>
          <w:sz w:val="24"/>
          <w:szCs w:val="24"/>
        </w:rPr>
      </w:pPr>
      <w:bookmarkStart w:id="113" w:name="a379222"/>
      <w:r w:rsidRPr="0026303A">
        <w:rPr>
          <w:sz w:val="24"/>
          <w:szCs w:val="24"/>
        </w:rPr>
        <w:t>do or omit to do anything to diminish the rights of the Licensor in the Mark or impair any registration of the Mark.</w:t>
      </w:r>
      <w:bookmarkEnd w:id="113"/>
    </w:p>
    <w:p w14:paraId="26E5EBD7" w14:textId="77777777" w:rsidR="00D31528" w:rsidRPr="0026303A" w:rsidRDefault="00D87ED4" w:rsidP="00FD0E4B">
      <w:pPr>
        <w:pStyle w:val="Untitledsubclause1"/>
        <w:rPr>
          <w:sz w:val="24"/>
          <w:szCs w:val="24"/>
        </w:rPr>
      </w:pPr>
      <w:bookmarkStart w:id="114" w:name="a785112"/>
      <w:r w:rsidRPr="0026303A">
        <w:rPr>
          <w:sz w:val="24"/>
          <w:szCs w:val="24"/>
        </w:rPr>
        <w:t>The Licensee acknowledges and agrees that the exercise of the licence granted to the Licensee under this agreement is subject to all applicable laws, enactments, regulations and other similar instruments in the Territory, and the Licensee understands and agrees that it shall at all times be solely liable and responsible for such due observance and performance.</w:t>
      </w:r>
      <w:bookmarkEnd w:id="114"/>
    </w:p>
    <w:p w14:paraId="5D956627" w14:textId="77777777" w:rsidR="00D31528" w:rsidRPr="0026303A" w:rsidRDefault="00D87ED4" w:rsidP="00FD0E4B">
      <w:pPr>
        <w:pStyle w:val="TitleClause"/>
        <w:rPr>
          <w:sz w:val="24"/>
          <w:szCs w:val="24"/>
        </w:rPr>
      </w:pPr>
      <w:r w:rsidRPr="0026303A">
        <w:rPr>
          <w:sz w:val="24"/>
          <w:szCs w:val="24"/>
        </w:rPr>
        <w:fldChar w:fldCharType="begin"/>
      </w:r>
      <w:r w:rsidRPr="0026303A">
        <w:rPr>
          <w:sz w:val="24"/>
          <w:szCs w:val="24"/>
        </w:rPr>
        <w:instrText>TC "13. Sub-licensing" \l 1</w:instrText>
      </w:r>
      <w:r w:rsidRPr="0026303A">
        <w:rPr>
          <w:sz w:val="24"/>
          <w:szCs w:val="24"/>
        </w:rPr>
        <w:fldChar w:fldCharType="end"/>
      </w:r>
      <w:bookmarkStart w:id="115" w:name="_Toc256000012"/>
      <w:bookmarkStart w:id="116" w:name="a74232"/>
      <w:r w:rsidRPr="0026303A">
        <w:rPr>
          <w:sz w:val="24"/>
          <w:szCs w:val="24"/>
        </w:rPr>
        <w:t>Sub-licensing</w:t>
      </w:r>
      <w:bookmarkEnd w:id="115"/>
      <w:bookmarkEnd w:id="116"/>
    </w:p>
    <w:p w14:paraId="477CD835" w14:textId="00EA1F2A" w:rsidR="00A535BB" w:rsidRPr="0026303A" w:rsidRDefault="00D87ED4" w:rsidP="00A535BB">
      <w:pPr>
        <w:pStyle w:val="NoNumUntitledsubclause1"/>
        <w:rPr>
          <w:sz w:val="24"/>
          <w:szCs w:val="24"/>
        </w:rPr>
      </w:pPr>
      <w:bookmarkStart w:id="117" w:name="a383990"/>
      <w:r w:rsidRPr="0026303A">
        <w:rPr>
          <w:sz w:val="24"/>
          <w:szCs w:val="24"/>
        </w:rPr>
        <w:t>The Licensee shall not grant sub-licences under this agreement.</w:t>
      </w:r>
      <w:bookmarkStart w:id="118" w:name="a913239"/>
      <w:bookmarkEnd w:id="117"/>
    </w:p>
    <w:bookmarkEnd w:id="118"/>
    <w:p w14:paraId="13DA52B9" w14:textId="77777777" w:rsidR="00D31528" w:rsidRPr="0026303A" w:rsidRDefault="00D87ED4" w:rsidP="00FD0E4B">
      <w:pPr>
        <w:pStyle w:val="TitleClause"/>
        <w:rPr>
          <w:sz w:val="24"/>
          <w:szCs w:val="24"/>
        </w:rPr>
      </w:pPr>
      <w:r w:rsidRPr="0026303A">
        <w:rPr>
          <w:sz w:val="24"/>
          <w:szCs w:val="24"/>
        </w:rPr>
        <w:fldChar w:fldCharType="begin"/>
      </w:r>
      <w:r w:rsidRPr="0026303A">
        <w:rPr>
          <w:sz w:val="24"/>
          <w:szCs w:val="24"/>
        </w:rPr>
        <w:instrText>TC "15. Assignment and other dealings" \l 1</w:instrText>
      </w:r>
      <w:r w:rsidRPr="0026303A">
        <w:rPr>
          <w:sz w:val="24"/>
          <w:szCs w:val="24"/>
        </w:rPr>
        <w:fldChar w:fldCharType="end"/>
      </w:r>
      <w:bookmarkStart w:id="119" w:name="_Toc256000014"/>
      <w:bookmarkStart w:id="120" w:name="a764473"/>
      <w:r w:rsidRPr="0026303A">
        <w:rPr>
          <w:sz w:val="24"/>
          <w:szCs w:val="24"/>
        </w:rPr>
        <w:t>Assignment and other dealings</w:t>
      </w:r>
      <w:bookmarkEnd w:id="119"/>
      <w:bookmarkEnd w:id="120"/>
    </w:p>
    <w:p w14:paraId="51419EFB" w14:textId="77777777" w:rsidR="00A535BB" w:rsidRDefault="00A535BB" w:rsidP="00D64F52">
      <w:pPr>
        <w:pStyle w:val="Untitledsubclause1"/>
        <w:rPr>
          <w:sz w:val="24"/>
          <w:szCs w:val="24"/>
        </w:rPr>
      </w:pPr>
      <w:bookmarkStart w:id="121" w:name="a313266"/>
      <w:r w:rsidRPr="00A535BB">
        <w:rPr>
          <w:sz w:val="24"/>
          <w:szCs w:val="24"/>
        </w:rPr>
        <w:t>The</w:t>
      </w:r>
      <w:r w:rsidR="00D87ED4" w:rsidRPr="00A535BB">
        <w:rPr>
          <w:sz w:val="24"/>
          <w:szCs w:val="24"/>
        </w:rPr>
        <w:t xml:space="preserve"> Licensee shall not assign, transfer, mortgage, charge, subcontract, sub-license, declare a trust over, or deal in any other manner with any or all of its rights under this agreement</w:t>
      </w:r>
      <w:bookmarkEnd w:id="121"/>
      <w:r w:rsidRPr="00A535BB">
        <w:rPr>
          <w:sz w:val="24"/>
          <w:szCs w:val="24"/>
        </w:rPr>
        <w:t>.</w:t>
      </w:r>
    </w:p>
    <w:p w14:paraId="4A19B9A5" w14:textId="0D3E0372" w:rsidR="00D31528" w:rsidRPr="00A535BB" w:rsidRDefault="00D87ED4" w:rsidP="00D64F52">
      <w:pPr>
        <w:pStyle w:val="Untitledsubclause1"/>
        <w:rPr>
          <w:sz w:val="24"/>
          <w:szCs w:val="24"/>
        </w:rPr>
      </w:pPr>
      <w:r w:rsidRPr="00A535BB">
        <w:rPr>
          <w:sz w:val="24"/>
          <w:szCs w:val="24"/>
        </w:rPr>
        <w:lastRenderedPageBreak/>
        <w:t xml:space="preserve">The Licensor may, after having given prior written notice to the Licensee, assign its rights under this agreement to any person to which it transfers its business </w:t>
      </w:r>
      <w:r w:rsidRPr="00A535BB">
        <w:rPr>
          <w:b/>
          <w:sz w:val="24"/>
          <w:szCs w:val="24"/>
        </w:rPr>
        <w:t>OR</w:t>
      </w:r>
      <w:r w:rsidRPr="00A535BB">
        <w:rPr>
          <w:sz w:val="24"/>
          <w:szCs w:val="24"/>
        </w:rPr>
        <w:t xml:space="preserve"> that part of its business to which this agreement relates, provided that the assignee undertakes in writing to the Licensee to be bound by the Licensor's obligations under this agreement.</w:t>
      </w:r>
    </w:p>
    <w:p w14:paraId="57F3C9C1" w14:textId="1F16DC4C" w:rsidR="00D31528" w:rsidRPr="0026303A" w:rsidRDefault="00D87ED4" w:rsidP="00FD0E4B">
      <w:pPr>
        <w:pStyle w:val="Untitledsubclause1"/>
        <w:rPr>
          <w:sz w:val="24"/>
          <w:szCs w:val="24"/>
        </w:rPr>
      </w:pPr>
      <w:bookmarkStart w:id="122" w:name="a947061"/>
      <w:r w:rsidRPr="0026303A">
        <w:rPr>
          <w:sz w:val="24"/>
          <w:szCs w:val="24"/>
        </w:rPr>
        <w:t>The Licensor may subcontract or delegate in any manner any or all of its obligations under this agreement to any third party, provided that it gives prior written notice of such subcontract or delegation to the Licensee.</w:t>
      </w:r>
      <w:bookmarkEnd w:id="122"/>
    </w:p>
    <w:p w14:paraId="3E8FD0A6" w14:textId="77777777" w:rsidR="00D31528" w:rsidRPr="0026303A" w:rsidRDefault="00D87ED4" w:rsidP="00FD0E4B">
      <w:pPr>
        <w:pStyle w:val="TitleClause"/>
        <w:rPr>
          <w:sz w:val="24"/>
          <w:szCs w:val="24"/>
        </w:rPr>
      </w:pPr>
      <w:r w:rsidRPr="0026303A">
        <w:rPr>
          <w:sz w:val="24"/>
          <w:szCs w:val="24"/>
        </w:rPr>
        <w:fldChar w:fldCharType="begin"/>
      </w:r>
      <w:r w:rsidRPr="0026303A">
        <w:rPr>
          <w:sz w:val="24"/>
          <w:szCs w:val="24"/>
        </w:rPr>
        <w:instrText>TC "16. Duration and termination" \l 1</w:instrText>
      </w:r>
      <w:r w:rsidRPr="0026303A">
        <w:rPr>
          <w:sz w:val="24"/>
          <w:szCs w:val="24"/>
        </w:rPr>
        <w:fldChar w:fldCharType="end"/>
      </w:r>
      <w:bookmarkStart w:id="123" w:name="_Toc256000015"/>
      <w:bookmarkStart w:id="124" w:name="a601662"/>
      <w:r w:rsidRPr="0026303A">
        <w:rPr>
          <w:sz w:val="24"/>
          <w:szCs w:val="24"/>
        </w:rPr>
        <w:t>Duration and termination</w:t>
      </w:r>
      <w:bookmarkEnd w:id="123"/>
      <w:bookmarkEnd w:id="124"/>
    </w:p>
    <w:p w14:paraId="2E443A7C" w14:textId="34822C78" w:rsidR="00D31528" w:rsidRPr="000F529F" w:rsidRDefault="00D87ED4" w:rsidP="00FD0E4B">
      <w:pPr>
        <w:pStyle w:val="Untitledsubclause1"/>
        <w:rPr>
          <w:color w:val="auto"/>
          <w:sz w:val="24"/>
          <w:szCs w:val="24"/>
        </w:rPr>
      </w:pPr>
      <w:bookmarkStart w:id="125" w:name="a270541"/>
      <w:r w:rsidRPr="0026303A">
        <w:rPr>
          <w:sz w:val="24"/>
          <w:szCs w:val="24"/>
        </w:rPr>
        <w:t xml:space="preserve">This agreement shall commence on the Commencement Date and shall continue </w:t>
      </w:r>
      <w:r w:rsidRPr="000F529F">
        <w:rPr>
          <w:color w:val="auto"/>
          <w:sz w:val="24"/>
          <w:szCs w:val="24"/>
        </w:rPr>
        <w:t xml:space="preserve">until </w:t>
      </w:r>
      <w:bookmarkEnd w:id="125"/>
      <w:r w:rsidR="000F529F" w:rsidRPr="000F529F">
        <w:rPr>
          <w:color w:val="auto"/>
          <w:sz w:val="24"/>
          <w:szCs w:val="24"/>
        </w:rPr>
        <w:t>31</w:t>
      </w:r>
      <w:r w:rsidR="000F529F" w:rsidRPr="000F529F">
        <w:rPr>
          <w:color w:val="auto"/>
          <w:sz w:val="24"/>
          <w:szCs w:val="24"/>
          <w:vertAlign w:val="superscript"/>
        </w:rPr>
        <w:t>st</w:t>
      </w:r>
      <w:r w:rsidR="000F529F" w:rsidRPr="000F529F">
        <w:rPr>
          <w:color w:val="auto"/>
          <w:sz w:val="24"/>
          <w:szCs w:val="24"/>
        </w:rPr>
        <w:t xml:space="preserve"> March 2026</w:t>
      </w:r>
      <w:r w:rsidR="003812F9">
        <w:rPr>
          <w:color w:val="auto"/>
          <w:sz w:val="24"/>
          <w:szCs w:val="24"/>
        </w:rPr>
        <w:t xml:space="preserve">, </w:t>
      </w:r>
      <w:r w:rsidR="003812F9" w:rsidRPr="0026303A">
        <w:rPr>
          <w:sz w:val="24"/>
          <w:szCs w:val="24"/>
        </w:rPr>
        <w:t>unless terminated earlier</w:t>
      </w:r>
      <w:r w:rsidR="003812F9">
        <w:rPr>
          <w:sz w:val="24"/>
          <w:szCs w:val="24"/>
        </w:rPr>
        <w:t>,</w:t>
      </w:r>
      <w:r w:rsidR="003812F9" w:rsidRPr="0026303A">
        <w:rPr>
          <w:sz w:val="24"/>
          <w:szCs w:val="24"/>
        </w:rPr>
        <w:t xml:space="preserve"> in accordance </w:t>
      </w:r>
      <w:r w:rsidR="003812F9">
        <w:rPr>
          <w:sz w:val="24"/>
          <w:szCs w:val="24"/>
        </w:rPr>
        <w:t>with</w:t>
      </w:r>
      <w:r w:rsidR="003812F9">
        <w:rPr>
          <w:color w:val="auto"/>
          <w:sz w:val="24"/>
          <w:szCs w:val="24"/>
        </w:rPr>
        <w:t xml:space="preserve"> the following:</w:t>
      </w:r>
    </w:p>
    <w:p w14:paraId="0A847A25" w14:textId="0AEB50CA" w:rsidR="00D31528" w:rsidRDefault="00D87ED4" w:rsidP="00FD0E4B">
      <w:pPr>
        <w:pStyle w:val="Untitledsubclause1"/>
        <w:rPr>
          <w:sz w:val="24"/>
          <w:szCs w:val="24"/>
        </w:rPr>
      </w:pPr>
      <w:r w:rsidRPr="0026303A">
        <w:rPr>
          <w:sz w:val="24"/>
          <w:szCs w:val="24"/>
        </w:rPr>
        <w:fldChar w:fldCharType="begin"/>
      </w:r>
      <w:r w:rsidRPr="0026303A">
        <w:rPr>
          <w:sz w:val="24"/>
          <w:szCs w:val="24"/>
        </w:rPr>
        <w:fldChar w:fldCharType="end"/>
      </w:r>
      <w:bookmarkStart w:id="126" w:name="a532594"/>
      <w:r w:rsidRPr="0026303A">
        <w:rPr>
          <w:sz w:val="24"/>
          <w:szCs w:val="24"/>
        </w:rPr>
        <w:t xml:space="preserve">The Licensor shall have the right to terminate this agreement on giving the Licensee not less than </w:t>
      </w:r>
      <w:r w:rsidR="00956016">
        <w:rPr>
          <w:sz w:val="24"/>
          <w:szCs w:val="24"/>
        </w:rPr>
        <w:t>one</w:t>
      </w:r>
      <w:r w:rsidRPr="0026303A">
        <w:rPr>
          <w:sz w:val="24"/>
          <w:szCs w:val="24"/>
        </w:rPr>
        <w:t xml:space="preserve"> month written notice of termination.</w:t>
      </w:r>
      <w:bookmarkEnd w:id="126"/>
    </w:p>
    <w:p w14:paraId="1C18FB6B" w14:textId="035E5A2A" w:rsidR="005D1E50" w:rsidRPr="00D62C96" w:rsidRDefault="005D1E50" w:rsidP="005D1E50">
      <w:pPr>
        <w:pStyle w:val="Untitledsubclause1"/>
      </w:pPr>
      <w:r w:rsidRPr="00D62C96">
        <w:rPr>
          <w:sz w:val="24"/>
          <w:szCs w:val="24"/>
        </w:rPr>
        <w:fldChar w:fldCharType="begin"/>
      </w:r>
      <w:r w:rsidRPr="00D62C96">
        <w:rPr>
          <w:sz w:val="24"/>
          <w:szCs w:val="24"/>
        </w:rPr>
        <w:fldChar w:fldCharType="end"/>
      </w:r>
      <w:r w:rsidRPr="00D62C96">
        <w:rPr>
          <w:sz w:val="24"/>
          <w:szCs w:val="24"/>
        </w:rPr>
        <w:t>The Licens</w:t>
      </w:r>
      <w:r>
        <w:rPr>
          <w:sz w:val="24"/>
          <w:szCs w:val="24"/>
        </w:rPr>
        <w:t>ee</w:t>
      </w:r>
      <w:r w:rsidRPr="00D62C96">
        <w:rPr>
          <w:sz w:val="24"/>
          <w:szCs w:val="24"/>
        </w:rPr>
        <w:t xml:space="preserve"> shall have the right to terminate this agreement on giving the Licensee not less than one month written notice of termination</w:t>
      </w:r>
      <w:r w:rsidRPr="0026303A">
        <w:t>.</w:t>
      </w:r>
    </w:p>
    <w:p w14:paraId="174EA1C7" w14:textId="3211B48B" w:rsidR="00D31528" w:rsidRPr="002E0A5A" w:rsidRDefault="00D87ED4" w:rsidP="00FD0E4B">
      <w:pPr>
        <w:pStyle w:val="Untitledsubclause1"/>
        <w:rPr>
          <w:color w:val="C00000"/>
          <w:sz w:val="24"/>
          <w:szCs w:val="24"/>
        </w:rPr>
      </w:pPr>
      <w:bookmarkStart w:id="127" w:name="a529484"/>
      <w:r w:rsidRPr="0026303A">
        <w:rPr>
          <w:sz w:val="24"/>
          <w:szCs w:val="24"/>
        </w:rPr>
        <w:t>Without affecting any other right or remedy available to it, the Licensor may terminate this agreement</w:t>
      </w:r>
      <w:r w:rsidR="00D46111">
        <w:rPr>
          <w:sz w:val="24"/>
          <w:szCs w:val="24"/>
        </w:rPr>
        <w:t xml:space="preserve"> and the right to use the Mark</w:t>
      </w:r>
      <w:r w:rsidRPr="0026303A">
        <w:rPr>
          <w:sz w:val="24"/>
          <w:szCs w:val="24"/>
        </w:rPr>
        <w:t xml:space="preserve"> with immediate effect by giving written notice to the Licensee if</w:t>
      </w:r>
      <w:bookmarkEnd w:id="127"/>
      <w:r w:rsidR="002E0A5A">
        <w:rPr>
          <w:sz w:val="24"/>
          <w:szCs w:val="24"/>
        </w:rPr>
        <w:t>:</w:t>
      </w:r>
    </w:p>
    <w:p w14:paraId="45B9E5C9" w14:textId="6D653D9E" w:rsidR="00D31528" w:rsidRPr="0026303A" w:rsidRDefault="00D87ED4" w:rsidP="00FD0E4B">
      <w:pPr>
        <w:pStyle w:val="Untitledsubclause2"/>
        <w:rPr>
          <w:sz w:val="24"/>
          <w:szCs w:val="24"/>
        </w:rPr>
      </w:pPr>
      <w:bookmarkStart w:id="128" w:name="a1020825"/>
      <w:r w:rsidRPr="0026303A">
        <w:rPr>
          <w:sz w:val="24"/>
          <w:szCs w:val="24"/>
        </w:rPr>
        <w:t>the Licensee commits a breach</w:t>
      </w:r>
      <w:r w:rsidR="00703471">
        <w:rPr>
          <w:sz w:val="24"/>
          <w:szCs w:val="24"/>
        </w:rPr>
        <w:t xml:space="preserve"> (material or otherwise)</w:t>
      </w:r>
      <w:r w:rsidRPr="0026303A">
        <w:rPr>
          <w:sz w:val="24"/>
          <w:szCs w:val="24"/>
        </w:rPr>
        <w:t xml:space="preserve"> of</w:t>
      </w:r>
      <w:r w:rsidR="000B2D51">
        <w:rPr>
          <w:sz w:val="24"/>
          <w:szCs w:val="24"/>
        </w:rPr>
        <w:t xml:space="preserve"> the standards required by the Licensor or breaches </w:t>
      </w:r>
      <w:r w:rsidRPr="0026303A">
        <w:rPr>
          <w:sz w:val="24"/>
          <w:szCs w:val="24"/>
        </w:rPr>
        <w:t xml:space="preserve">any other term of this agreement and (if such breach is remediable) fails to remedy that breach within a period of </w:t>
      </w:r>
      <w:r w:rsidR="00560CB1">
        <w:rPr>
          <w:sz w:val="24"/>
          <w:szCs w:val="24"/>
        </w:rPr>
        <w:t xml:space="preserve">14 </w:t>
      </w:r>
      <w:r w:rsidRPr="0026303A">
        <w:rPr>
          <w:sz w:val="24"/>
          <w:szCs w:val="24"/>
        </w:rPr>
        <w:t xml:space="preserve"> days after being notified in writing to do so;</w:t>
      </w:r>
      <w:bookmarkEnd w:id="128"/>
    </w:p>
    <w:p w14:paraId="07B125D1" w14:textId="7E0EA1B5" w:rsidR="00D31528" w:rsidRPr="007F0CFF" w:rsidRDefault="00D87ED4" w:rsidP="007F0CFF">
      <w:pPr>
        <w:pStyle w:val="Untitledsubclause2"/>
        <w:rPr>
          <w:sz w:val="24"/>
          <w:szCs w:val="24"/>
        </w:rPr>
      </w:pPr>
      <w:r w:rsidRPr="007F0CFF">
        <w:rPr>
          <w:sz w:val="24"/>
          <w:szCs w:val="24"/>
        </w:rPr>
        <w:fldChar w:fldCharType="begin"/>
      </w:r>
      <w:r w:rsidRPr="007F0CFF">
        <w:rPr>
          <w:sz w:val="24"/>
          <w:szCs w:val="24"/>
        </w:rPr>
        <w:fldChar w:fldCharType="end"/>
      </w:r>
      <w:bookmarkStart w:id="129" w:name="a169183"/>
      <w:r w:rsidRPr="007F0CFF">
        <w:rPr>
          <w:sz w:val="24"/>
          <w:szCs w:val="24"/>
        </w:rPr>
        <w:t>the Licensee repeatedly breaches any of the terms of this agreement in such a manner as to reasonably justify the opinion that its conduct is inconsistent with it having the intention or ability to give effect to the terms of this agreement;</w:t>
      </w:r>
      <w:bookmarkEnd w:id="129"/>
    </w:p>
    <w:p w14:paraId="32047594" w14:textId="6C347B73" w:rsidR="00D31528" w:rsidRPr="0026303A" w:rsidRDefault="00D87ED4" w:rsidP="00FD0E4B">
      <w:pPr>
        <w:pStyle w:val="Untitledsubclause2"/>
        <w:rPr>
          <w:sz w:val="24"/>
          <w:szCs w:val="24"/>
        </w:rPr>
      </w:pPr>
      <w:bookmarkStart w:id="130" w:name="a251798"/>
      <w:r w:rsidRPr="0026303A">
        <w:rPr>
          <w:sz w:val="24"/>
          <w:szCs w:val="24"/>
        </w:rPr>
        <w:t xml:space="preserve">the Licensee suspends, or threatens to suspend, payment of its debts or is unable to pay its debts as they fall due or admits inability to pay its debts or (being a company or limited liability partnership) is deemed unable to pay its debts within the meaning of section 123 of the Insolvency Act 1986 </w:t>
      </w:r>
      <w:r w:rsidRPr="00A535BB">
        <w:rPr>
          <w:b/>
          <w:bCs/>
          <w:sz w:val="24"/>
          <w:szCs w:val="24"/>
        </w:rPr>
        <w:t>(</w:t>
      </w:r>
      <w:r w:rsidRPr="00A535BB">
        <w:rPr>
          <w:rStyle w:val="DefTerm"/>
          <w:b w:val="0"/>
          <w:bCs/>
          <w:sz w:val="24"/>
          <w:szCs w:val="24"/>
        </w:rPr>
        <w:t>IA 1986</w:t>
      </w:r>
      <w:r w:rsidRPr="0026303A">
        <w:rPr>
          <w:sz w:val="24"/>
          <w:szCs w:val="24"/>
        </w:rPr>
        <w:t xml:space="preserve">) as if the words "it is proved to the satisfaction of the court" did not appear in sections 123(1)(e) or 123(2) of the IA 1986 </w:t>
      </w:r>
      <w:r w:rsidRPr="00A535BB">
        <w:rPr>
          <w:sz w:val="24"/>
          <w:szCs w:val="24"/>
        </w:rPr>
        <w:t>OR</w:t>
      </w:r>
      <w:r w:rsidRPr="0026303A">
        <w:rPr>
          <w:sz w:val="24"/>
          <w:szCs w:val="24"/>
        </w:rPr>
        <w:t xml:space="preserve"> (being a partnership) has any partner to whom any of the foregoing apply;</w:t>
      </w:r>
      <w:bookmarkEnd w:id="130"/>
    </w:p>
    <w:p w14:paraId="701F8083" w14:textId="2C1FF98B" w:rsidR="00D31528" w:rsidRPr="0026303A" w:rsidRDefault="00D87ED4" w:rsidP="00FD0E4B">
      <w:pPr>
        <w:pStyle w:val="Untitledsubclause2"/>
        <w:rPr>
          <w:sz w:val="24"/>
          <w:szCs w:val="24"/>
        </w:rPr>
      </w:pPr>
      <w:bookmarkStart w:id="131" w:name="a708475"/>
      <w:r w:rsidRPr="0026303A">
        <w:rPr>
          <w:sz w:val="24"/>
          <w:szCs w:val="24"/>
        </w:rPr>
        <w:t xml:space="preserve">the Licensee commences negotiations with all or any class of its creditors with a view to rescheduling any of its debts, or makes a proposal for or </w:t>
      </w:r>
      <w:r w:rsidRPr="0026303A">
        <w:rPr>
          <w:sz w:val="24"/>
          <w:szCs w:val="24"/>
        </w:rPr>
        <w:lastRenderedPageBreak/>
        <w:t>enters into any compromise or arrangement with any of its creditors other than (being a company) for the sole purpose of a scheme for a solvent amalgamation of the Licensee with one or more other companies or the solvent reconstruction of the Licensee;</w:t>
      </w:r>
      <w:bookmarkEnd w:id="131"/>
    </w:p>
    <w:p w14:paraId="039201F4" w14:textId="77777777" w:rsidR="00D31528" w:rsidRPr="0026303A" w:rsidRDefault="00D87ED4" w:rsidP="00FD0E4B">
      <w:pPr>
        <w:pStyle w:val="Untitledsubclause2"/>
        <w:rPr>
          <w:sz w:val="24"/>
          <w:szCs w:val="24"/>
        </w:rPr>
      </w:pPr>
      <w:bookmarkStart w:id="132" w:name="a340710"/>
      <w:r w:rsidRPr="0026303A">
        <w:rPr>
          <w:sz w:val="24"/>
          <w:szCs w:val="24"/>
        </w:rPr>
        <w:t>the other party applies to court for, or obtains, a moratorium under Part A1 of the Insolvency Act 1986;</w:t>
      </w:r>
      <w:bookmarkEnd w:id="132"/>
    </w:p>
    <w:p w14:paraId="13619189" w14:textId="68E3C512" w:rsidR="00D31528" w:rsidRPr="0026303A" w:rsidRDefault="00D87ED4" w:rsidP="00FD0E4B">
      <w:pPr>
        <w:pStyle w:val="Untitledsubclause2"/>
        <w:rPr>
          <w:sz w:val="24"/>
          <w:szCs w:val="24"/>
        </w:rPr>
      </w:pPr>
      <w:bookmarkStart w:id="133" w:name="a950100"/>
      <w:r w:rsidRPr="0026303A">
        <w:rPr>
          <w:sz w:val="24"/>
          <w:szCs w:val="24"/>
        </w:rPr>
        <w:t>a petition is filed, a notice is given, a resolution is passed, or an order is made, for or in connection with the winding up of the Licensee (being a company) [other than for the sole purpose of a scheme for a solvent amalgamation of the Licensee with one or more other companies or the solvent reconstruction of the Licensee;</w:t>
      </w:r>
      <w:bookmarkEnd w:id="133"/>
    </w:p>
    <w:p w14:paraId="2118E879" w14:textId="77777777" w:rsidR="00D31528" w:rsidRPr="0026303A" w:rsidRDefault="00D87ED4" w:rsidP="00FD0E4B">
      <w:pPr>
        <w:pStyle w:val="Untitledsubclause2"/>
        <w:rPr>
          <w:sz w:val="24"/>
          <w:szCs w:val="24"/>
        </w:rPr>
      </w:pPr>
      <w:bookmarkStart w:id="134" w:name="a766458"/>
      <w:r w:rsidRPr="0026303A">
        <w:rPr>
          <w:sz w:val="24"/>
          <w:szCs w:val="24"/>
        </w:rPr>
        <w:t>an application is made to court, or an order is made, for the appointment of an administrator, or if a notice of intention to appoint an administrator is given, or if an administrator is appointed over the Licensee (being a company, partnership or limited liability partnership);</w:t>
      </w:r>
      <w:bookmarkEnd w:id="134"/>
    </w:p>
    <w:p w14:paraId="539B2A2B" w14:textId="77777777" w:rsidR="00D31528" w:rsidRPr="0026303A" w:rsidRDefault="00D87ED4" w:rsidP="00FD0E4B">
      <w:pPr>
        <w:pStyle w:val="Untitledsubclause2"/>
        <w:rPr>
          <w:sz w:val="24"/>
          <w:szCs w:val="24"/>
        </w:rPr>
      </w:pPr>
      <w:bookmarkStart w:id="135" w:name="a940566"/>
      <w:r w:rsidRPr="0026303A">
        <w:rPr>
          <w:sz w:val="24"/>
          <w:szCs w:val="24"/>
        </w:rPr>
        <w:t>the holder of a qualifying floating charge over the assets of the Licensee (being a company or limited liability partnership) has become entitled to appoint or has appointed an administrative receiver;</w:t>
      </w:r>
      <w:bookmarkEnd w:id="135"/>
    </w:p>
    <w:p w14:paraId="02ADA704" w14:textId="77777777" w:rsidR="00D31528" w:rsidRPr="0026303A" w:rsidRDefault="00D87ED4" w:rsidP="00FD0E4B">
      <w:pPr>
        <w:pStyle w:val="Untitledsubclause2"/>
        <w:rPr>
          <w:sz w:val="24"/>
          <w:szCs w:val="24"/>
        </w:rPr>
      </w:pPr>
      <w:bookmarkStart w:id="136" w:name="a407124"/>
      <w:r w:rsidRPr="0026303A">
        <w:rPr>
          <w:sz w:val="24"/>
          <w:szCs w:val="24"/>
        </w:rPr>
        <w:t>a person becomes entitled to appoint a receiver over all or any of the assets of the Licensee or a receiver is appointed over all or any of the assets of the Licensee;</w:t>
      </w:r>
      <w:bookmarkEnd w:id="136"/>
    </w:p>
    <w:p w14:paraId="5AECED70" w14:textId="578BB6EE" w:rsidR="00D31528" w:rsidRPr="0026303A" w:rsidRDefault="00D87ED4" w:rsidP="00FD0E4B">
      <w:pPr>
        <w:pStyle w:val="Untitledsubclause2"/>
        <w:rPr>
          <w:sz w:val="24"/>
          <w:szCs w:val="24"/>
        </w:rPr>
      </w:pPr>
      <w:bookmarkStart w:id="137" w:name="a870466"/>
      <w:r w:rsidRPr="0026303A">
        <w:rPr>
          <w:sz w:val="24"/>
          <w:szCs w:val="24"/>
        </w:rPr>
        <w:t>a creditor or encumbrancer of the Licensee attaches or takes possession of, or a distress, execution, sequestration or other such process is levied or enforced on or sued against, the whole or any part of its assets and such attachment or process is not discharged within 14 days;</w:t>
      </w:r>
      <w:bookmarkEnd w:id="137"/>
    </w:p>
    <w:p w14:paraId="4E5DC93D" w14:textId="033D29E8" w:rsidR="00D31528" w:rsidRPr="000F529F" w:rsidRDefault="00D87ED4" w:rsidP="00FD0E4B">
      <w:pPr>
        <w:pStyle w:val="Untitledsubclause2"/>
        <w:rPr>
          <w:color w:val="auto"/>
          <w:sz w:val="24"/>
          <w:szCs w:val="24"/>
        </w:rPr>
      </w:pPr>
      <w:bookmarkStart w:id="138" w:name="a214860"/>
      <w:r w:rsidRPr="000F529F">
        <w:rPr>
          <w:color w:val="auto"/>
          <w:sz w:val="24"/>
          <w:szCs w:val="24"/>
        </w:rPr>
        <w:t xml:space="preserve">any event occurs, or proceeding is taken, with respect to the Licensee in any jurisdiction to which it is subject that has an effect equivalent or similar to any of the events mentioned in </w:t>
      </w:r>
      <w:r w:rsidRPr="000F529F">
        <w:rPr>
          <w:color w:val="auto"/>
          <w:sz w:val="24"/>
          <w:szCs w:val="24"/>
        </w:rPr>
        <w:fldChar w:fldCharType="begin"/>
      </w:r>
      <w:r w:rsidRPr="000F529F">
        <w:rPr>
          <w:color w:val="auto"/>
          <w:sz w:val="24"/>
          <w:szCs w:val="24"/>
        </w:rPr>
        <w:instrText>PAGEREF a251798\# "'clause '"  \h</w:instrText>
      </w:r>
      <w:r w:rsidRPr="000F529F">
        <w:rPr>
          <w:color w:val="auto"/>
          <w:sz w:val="24"/>
          <w:szCs w:val="24"/>
        </w:rPr>
      </w:r>
      <w:r w:rsidRPr="000F529F">
        <w:rPr>
          <w:color w:val="auto"/>
          <w:sz w:val="24"/>
          <w:szCs w:val="24"/>
        </w:rPr>
        <w:fldChar w:fldCharType="separate"/>
      </w:r>
      <w:r w:rsidRPr="000F529F">
        <w:rPr>
          <w:color w:val="auto"/>
          <w:sz w:val="24"/>
          <w:szCs w:val="24"/>
        </w:rPr>
        <w:t xml:space="preserve">clause </w:t>
      </w:r>
      <w:r w:rsidRPr="000F529F">
        <w:rPr>
          <w:color w:val="auto"/>
          <w:sz w:val="24"/>
          <w:szCs w:val="24"/>
        </w:rPr>
        <w:fldChar w:fldCharType="end"/>
      </w:r>
      <w:r w:rsidRPr="000F529F">
        <w:rPr>
          <w:color w:val="auto"/>
          <w:sz w:val="24"/>
          <w:szCs w:val="24"/>
        </w:rPr>
        <w:fldChar w:fldCharType="begin"/>
      </w:r>
      <w:r w:rsidRPr="000F529F">
        <w:rPr>
          <w:color w:val="auto"/>
          <w:sz w:val="24"/>
          <w:szCs w:val="24"/>
          <w:highlight w:val="lightGray"/>
        </w:rPr>
        <w:instrText>REF a251798 \h \w</w:instrText>
      </w:r>
      <w:r w:rsidR="0026303A" w:rsidRPr="000F529F">
        <w:rPr>
          <w:color w:val="auto"/>
          <w:sz w:val="24"/>
          <w:szCs w:val="24"/>
        </w:rPr>
        <w:instrText xml:space="preserve"> \* MERGEFORMAT </w:instrText>
      </w:r>
      <w:r w:rsidRPr="000F529F">
        <w:rPr>
          <w:color w:val="auto"/>
          <w:sz w:val="24"/>
          <w:szCs w:val="24"/>
        </w:rPr>
      </w:r>
      <w:r w:rsidRPr="000F529F">
        <w:rPr>
          <w:color w:val="auto"/>
          <w:sz w:val="24"/>
          <w:szCs w:val="24"/>
        </w:rPr>
        <w:fldChar w:fldCharType="separate"/>
      </w:r>
      <w:r w:rsidRPr="000F529F">
        <w:rPr>
          <w:color w:val="auto"/>
          <w:sz w:val="24"/>
          <w:szCs w:val="24"/>
        </w:rPr>
        <w:t>16.3(d)</w:t>
      </w:r>
      <w:r w:rsidRPr="000F529F">
        <w:rPr>
          <w:color w:val="auto"/>
          <w:sz w:val="24"/>
          <w:szCs w:val="24"/>
        </w:rPr>
        <w:fldChar w:fldCharType="end"/>
      </w:r>
      <w:r w:rsidRPr="000F529F">
        <w:rPr>
          <w:color w:val="auto"/>
          <w:sz w:val="24"/>
          <w:szCs w:val="24"/>
        </w:rPr>
        <w:t xml:space="preserve"> to </w:t>
      </w:r>
      <w:r w:rsidRPr="000F529F">
        <w:rPr>
          <w:color w:val="auto"/>
          <w:sz w:val="24"/>
          <w:szCs w:val="24"/>
        </w:rPr>
        <w:fldChar w:fldCharType="begin"/>
      </w:r>
      <w:r w:rsidRPr="000F529F">
        <w:rPr>
          <w:color w:val="auto"/>
          <w:sz w:val="24"/>
          <w:szCs w:val="24"/>
        </w:rPr>
        <w:instrText>PAGEREF a870466\# "'clause '"  \h</w:instrText>
      </w:r>
      <w:r w:rsidRPr="000F529F">
        <w:rPr>
          <w:color w:val="auto"/>
          <w:sz w:val="24"/>
          <w:szCs w:val="24"/>
        </w:rPr>
      </w:r>
      <w:r w:rsidRPr="000F529F">
        <w:rPr>
          <w:color w:val="auto"/>
          <w:sz w:val="24"/>
          <w:szCs w:val="24"/>
        </w:rPr>
        <w:fldChar w:fldCharType="separate"/>
      </w:r>
      <w:r w:rsidRPr="000F529F">
        <w:rPr>
          <w:color w:val="auto"/>
          <w:sz w:val="24"/>
          <w:szCs w:val="24"/>
        </w:rPr>
        <w:t xml:space="preserve">clause </w:t>
      </w:r>
      <w:r w:rsidRPr="000F529F">
        <w:rPr>
          <w:color w:val="auto"/>
          <w:sz w:val="24"/>
          <w:szCs w:val="24"/>
        </w:rPr>
        <w:fldChar w:fldCharType="end"/>
      </w:r>
      <w:r w:rsidRPr="000F529F">
        <w:rPr>
          <w:color w:val="auto"/>
          <w:sz w:val="24"/>
          <w:szCs w:val="24"/>
        </w:rPr>
        <w:fldChar w:fldCharType="begin"/>
      </w:r>
      <w:r w:rsidRPr="000F529F">
        <w:rPr>
          <w:color w:val="auto"/>
          <w:sz w:val="24"/>
          <w:szCs w:val="24"/>
          <w:highlight w:val="lightGray"/>
        </w:rPr>
        <w:instrText>REF a870466 \h \w</w:instrText>
      </w:r>
      <w:r w:rsidR="0026303A" w:rsidRPr="000F529F">
        <w:rPr>
          <w:color w:val="auto"/>
          <w:sz w:val="24"/>
          <w:szCs w:val="24"/>
        </w:rPr>
        <w:instrText xml:space="preserve"> \* MERGEFORMAT </w:instrText>
      </w:r>
      <w:r w:rsidRPr="000F529F">
        <w:rPr>
          <w:color w:val="auto"/>
          <w:sz w:val="24"/>
          <w:szCs w:val="24"/>
        </w:rPr>
      </w:r>
      <w:r w:rsidRPr="000F529F">
        <w:rPr>
          <w:color w:val="auto"/>
          <w:sz w:val="24"/>
          <w:szCs w:val="24"/>
        </w:rPr>
        <w:fldChar w:fldCharType="separate"/>
      </w:r>
      <w:r w:rsidRPr="000F529F">
        <w:rPr>
          <w:color w:val="auto"/>
          <w:sz w:val="24"/>
          <w:szCs w:val="24"/>
        </w:rPr>
        <w:t>16.3(k)</w:t>
      </w:r>
      <w:r w:rsidRPr="000F529F">
        <w:rPr>
          <w:color w:val="auto"/>
          <w:sz w:val="24"/>
          <w:szCs w:val="24"/>
        </w:rPr>
        <w:fldChar w:fldCharType="end"/>
      </w:r>
      <w:r w:rsidRPr="000F529F">
        <w:rPr>
          <w:color w:val="auto"/>
          <w:sz w:val="24"/>
          <w:szCs w:val="24"/>
        </w:rPr>
        <w:t xml:space="preserve"> (inclusive);</w:t>
      </w:r>
      <w:bookmarkEnd w:id="138"/>
    </w:p>
    <w:p w14:paraId="7EFE1B0C" w14:textId="77777777" w:rsidR="00D31528" w:rsidRPr="0026303A" w:rsidRDefault="00D87ED4" w:rsidP="00FD0E4B">
      <w:pPr>
        <w:pStyle w:val="Untitledsubclause2"/>
        <w:rPr>
          <w:sz w:val="24"/>
          <w:szCs w:val="24"/>
        </w:rPr>
      </w:pPr>
      <w:bookmarkStart w:id="139" w:name="a712837"/>
      <w:r w:rsidRPr="0026303A">
        <w:rPr>
          <w:sz w:val="24"/>
          <w:szCs w:val="24"/>
        </w:rPr>
        <w:t xml:space="preserve">the Licensee suspends or ceases, or threatens to suspend or cease, carrying on all or a substantial part of its business; </w:t>
      </w:r>
      <w:bookmarkEnd w:id="139"/>
    </w:p>
    <w:p w14:paraId="75609F28" w14:textId="37E85986" w:rsidR="00D31528" w:rsidRPr="0026303A" w:rsidRDefault="00D87ED4" w:rsidP="00FD0E4B">
      <w:pPr>
        <w:pStyle w:val="Untitledsubclause2"/>
        <w:rPr>
          <w:sz w:val="24"/>
          <w:szCs w:val="24"/>
        </w:rPr>
      </w:pPr>
      <w:bookmarkStart w:id="140" w:name="a311531"/>
      <w:r w:rsidRPr="0026303A">
        <w:rPr>
          <w:sz w:val="24"/>
          <w:szCs w:val="24"/>
        </w:rPr>
        <w:t xml:space="preserve">the Licensee's financial position deteriorates so far as to reasonably justify the opinion that its ability to give effect to the terms of this agreement is in jeopardy; </w:t>
      </w:r>
      <w:bookmarkEnd w:id="140"/>
    </w:p>
    <w:p w14:paraId="16C6AEDB" w14:textId="160A770E" w:rsidR="00D31528" w:rsidRPr="0026303A" w:rsidRDefault="00D87ED4" w:rsidP="00FD0E4B">
      <w:pPr>
        <w:pStyle w:val="Untitledsubclause2"/>
        <w:rPr>
          <w:sz w:val="24"/>
          <w:szCs w:val="24"/>
        </w:rPr>
      </w:pPr>
      <w:r w:rsidRPr="0026303A">
        <w:rPr>
          <w:sz w:val="24"/>
          <w:szCs w:val="24"/>
        </w:rPr>
        <w:fldChar w:fldCharType="begin"/>
      </w:r>
      <w:r w:rsidRPr="0026303A">
        <w:rPr>
          <w:sz w:val="24"/>
          <w:szCs w:val="24"/>
        </w:rPr>
        <w:fldChar w:fldCharType="end"/>
      </w:r>
      <w:bookmarkStart w:id="141" w:name="a218906"/>
      <w:r w:rsidRPr="0026303A">
        <w:rPr>
          <w:sz w:val="24"/>
          <w:szCs w:val="24"/>
        </w:rPr>
        <w:t>there is a change of control of the Licensee[ (within the meaning of section 1124 of the Corporation Tax Act 2010); or</w:t>
      </w:r>
      <w:bookmarkEnd w:id="141"/>
    </w:p>
    <w:p w14:paraId="5F2EBBA2" w14:textId="77777777" w:rsidR="00D31528" w:rsidRPr="0026303A" w:rsidRDefault="00D87ED4" w:rsidP="00FD0E4B">
      <w:pPr>
        <w:pStyle w:val="Untitledsubclause2"/>
        <w:rPr>
          <w:sz w:val="24"/>
          <w:szCs w:val="24"/>
        </w:rPr>
      </w:pPr>
      <w:bookmarkStart w:id="142" w:name="a435123"/>
      <w:r w:rsidRPr="0026303A">
        <w:rPr>
          <w:sz w:val="24"/>
          <w:szCs w:val="24"/>
        </w:rPr>
        <w:t>the Licensee challenges the validity of the Mark.</w:t>
      </w:r>
      <w:bookmarkEnd w:id="142"/>
    </w:p>
    <w:p w14:paraId="6046BE57" w14:textId="00F0B4AA" w:rsidR="002E0A5A" w:rsidRPr="00D46111" w:rsidRDefault="002E0A5A" w:rsidP="00FD0E4B">
      <w:pPr>
        <w:pStyle w:val="Untitledsubclause1"/>
        <w:rPr>
          <w:sz w:val="24"/>
          <w:szCs w:val="24"/>
        </w:rPr>
      </w:pPr>
      <w:r w:rsidRPr="00D46111">
        <w:rPr>
          <w:sz w:val="24"/>
          <w:szCs w:val="24"/>
        </w:rPr>
        <w:lastRenderedPageBreak/>
        <w:t>The Licensor will retain the right to terminate this agreement</w:t>
      </w:r>
      <w:r w:rsidR="00956016">
        <w:rPr>
          <w:sz w:val="24"/>
          <w:szCs w:val="24"/>
        </w:rPr>
        <w:t xml:space="preserve"> </w:t>
      </w:r>
      <w:r w:rsidRPr="00D46111">
        <w:rPr>
          <w:sz w:val="24"/>
          <w:szCs w:val="24"/>
        </w:rPr>
        <w:t>and licence</w:t>
      </w:r>
      <w:r w:rsidR="00956016">
        <w:rPr>
          <w:sz w:val="24"/>
          <w:szCs w:val="24"/>
        </w:rPr>
        <w:t xml:space="preserve"> as per clause 14.,</w:t>
      </w:r>
      <w:r w:rsidRPr="00D46111">
        <w:rPr>
          <w:sz w:val="24"/>
          <w:szCs w:val="24"/>
        </w:rPr>
        <w:t xml:space="preserve"> </w:t>
      </w:r>
      <w:r w:rsidR="00D46111" w:rsidRPr="00D46111">
        <w:rPr>
          <w:sz w:val="24"/>
          <w:szCs w:val="24"/>
        </w:rPr>
        <w:t xml:space="preserve">to use the Mark </w:t>
      </w:r>
      <w:r w:rsidRPr="00D46111">
        <w:rPr>
          <w:sz w:val="24"/>
          <w:szCs w:val="24"/>
        </w:rPr>
        <w:t xml:space="preserve">following </w:t>
      </w:r>
      <w:r w:rsidR="00956016">
        <w:rPr>
          <w:sz w:val="24"/>
          <w:szCs w:val="24"/>
        </w:rPr>
        <w:t>formal complaints</w:t>
      </w:r>
      <w:r w:rsidR="00956016" w:rsidRPr="00D46111">
        <w:rPr>
          <w:sz w:val="24"/>
          <w:szCs w:val="24"/>
        </w:rPr>
        <w:t xml:space="preserve"> </w:t>
      </w:r>
      <w:r w:rsidRPr="00D46111">
        <w:rPr>
          <w:sz w:val="24"/>
          <w:szCs w:val="24"/>
        </w:rPr>
        <w:t xml:space="preserve">from householders of breach of the quality and customer care standards by the </w:t>
      </w:r>
      <w:r w:rsidR="003A78EF" w:rsidRPr="00D46111">
        <w:rPr>
          <w:sz w:val="24"/>
          <w:szCs w:val="24"/>
        </w:rPr>
        <w:t>Licensee</w:t>
      </w:r>
      <w:r w:rsidRPr="00D46111">
        <w:rPr>
          <w:sz w:val="24"/>
          <w:szCs w:val="24"/>
        </w:rPr>
        <w:t xml:space="preserve"> (</w:t>
      </w:r>
      <w:r w:rsidR="003A78EF" w:rsidRPr="00D46111">
        <w:rPr>
          <w:sz w:val="24"/>
          <w:szCs w:val="24"/>
        </w:rPr>
        <w:t>without the Licensor being</w:t>
      </w:r>
      <w:r w:rsidRPr="00D46111">
        <w:rPr>
          <w:sz w:val="24"/>
          <w:szCs w:val="24"/>
        </w:rPr>
        <w:t xml:space="preserve"> requir</w:t>
      </w:r>
      <w:r w:rsidR="003A78EF" w:rsidRPr="00D46111">
        <w:rPr>
          <w:sz w:val="24"/>
          <w:szCs w:val="24"/>
        </w:rPr>
        <w:t>ed</w:t>
      </w:r>
      <w:r w:rsidRPr="00D46111">
        <w:rPr>
          <w:sz w:val="24"/>
          <w:szCs w:val="24"/>
        </w:rPr>
        <w:t xml:space="preserve"> to prove breach of the standards in order to justify termination</w:t>
      </w:r>
      <w:r w:rsidR="003A78EF" w:rsidRPr="00D46111">
        <w:rPr>
          <w:sz w:val="24"/>
          <w:szCs w:val="24"/>
        </w:rPr>
        <w:t xml:space="preserve">)  </w:t>
      </w:r>
    </w:p>
    <w:p w14:paraId="0E980F5C" w14:textId="032F1D1D" w:rsidR="00E12E93" w:rsidRDefault="00E12E93" w:rsidP="00956016">
      <w:pPr>
        <w:pStyle w:val="HeadingTitle"/>
        <w:ind w:left="709" w:hanging="709"/>
        <w:rPr>
          <w:rFonts w:ascii="Arial" w:hAnsi="Arial" w:cs="Arial"/>
          <w:b w:val="0"/>
          <w:color w:val="C00000"/>
        </w:rPr>
      </w:pPr>
      <w:r w:rsidRPr="00E12E93">
        <w:rPr>
          <w:rFonts w:ascii="Arial" w:hAnsi="Arial" w:cs="Arial"/>
          <w:b w:val="0"/>
          <w:szCs w:val="24"/>
        </w:rPr>
        <w:t>14.</w:t>
      </w:r>
      <w:r w:rsidR="003A1B8E">
        <w:rPr>
          <w:rFonts w:ascii="Arial" w:hAnsi="Arial" w:cs="Arial"/>
          <w:b w:val="0"/>
          <w:szCs w:val="24"/>
        </w:rPr>
        <w:t>1</w:t>
      </w:r>
      <w:r w:rsidRPr="00E12E93">
        <w:rPr>
          <w:rFonts w:ascii="Arial" w:hAnsi="Arial" w:cs="Arial"/>
          <w:b w:val="0"/>
          <w:szCs w:val="24"/>
        </w:rPr>
        <w:t xml:space="preserve">  </w:t>
      </w:r>
      <w:r>
        <w:rPr>
          <w:rFonts w:ascii="Arial" w:hAnsi="Arial" w:cs="Arial"/>
          <w:b w:val="0"/>
          <w:szCs w:val="24"/>
        </w:rPr>
        <w:t xml:space="preserve">The Licensor shall retain the right to </w:t>
      </w:r>
      <w:r w:rsidRPr="00E12E93">
        <w:rPr>
          <w:rFonts w:ascii="Arial" w:hAnsi="Arial" w:cs="Arial"/>
          <w:b w:val="0"/>
        </w:rPr>
        <w:t xml:space="preserve">terminate </w:t>
      </w:r>
      <w:r>
        <w:rPr>
          <w:rFonts w:ascii="Arial" w:hAnsi="Arial" w:cs="Arial"/>
          <w:b w:val="0"/>
        </w:rPr>
        <w:t>this License and all the same/similar licenses at the same time  with all Licensee’s</w:t>
      </w:r>
      <w:r w:rsidR="00956016">
        <w:rPr>
          <w:rFonts w:ascii="Arial" w:hAnsi="Arial" w:cs="Arial"/>
          <w:b w:val="0"/>
        </w:rPr>
        <w:t>,</w:t>
      </w:r>
      <w:r>
        <w:rPr>
          <w:rFonts w:ascii="Arial" w:hAnsi="Arial" w:cs="Arial"/>
          <w:b w:val="0"/>
        </w:rPr>
        <w:t xml:space="preserve"> in respect of the use of the Mark </w:t>
      </w:r>
      <w:r w:rsidRPr="00E12E93">
        <w:rPr>
          <w:rFonts w:ascii="Arial" w:hAnsi="Arial" w:cs="Arial"/>
          <w:b w:val="0"/>
        </w:rPr>
        <w:t xml:space="preserve">upon the provision of </w:t>
      </w:r>
      <w:r w:rsidR="00956016">
        <w:rPr>
          <w:rFonts w:ascii="Arial" w:hAnsi="Arial" w:cs="Arial"/>
          <w:b w:val="0"/>
        </w:rPr>
        <w:t>one week notice</w:t>
      </w:r>
      <w:r w:rsidRPr="00E12E93">
        <w:rPr>
          <w:rFonts w:ascii="Arial" w:hAnsi="Arial" w:cs="Arial"/>
          <w:b w:val="0"/>
        </w:rPr>
        <w:t>, in the</w:t>
      </w:r>
      <w:r>
        <w:rPr>
          <w:rFonts w:ascii="Arial" w:hAnsi="Arial" w:cs="Arial"/>
          <w:b w:val="0"/>
        </w:rPr>
        <w:t xml:space="preserve"> event of the Licensor no longer undertaking the ECO4</w:t>
      </w:r>
      <w:r w:rsidR="00956016">
        <w:rPr>
          <w:rFonts w:ascii="Arial" w:hAnsi="Arial" w:cs="Arial"/>
          <w:b w:val="0"/>
          <w:color w:val="C00000"/>
        </w:rPr>
        <w:t>.</w:t>
      </w:r>
    </w:p>
    <w:p w14:paraId="7949CF96" w14:textId="77777777" w:rsidR="00D31528" w:rsidRPr="0026303A" w:rsidRDefault="00D87ED4" w:rsidP="00FD0E4B">
      <w:pPr>
        <w:pStyle w:val="TitleClause"/>
        <w:rPr>
          <w:sz w:val="24"/>
          <w:szCs w:val="24"/>
        </w:rPr>
      </w:pPr>
      <w:r w:rsidRPr="0026303A">
        <w:rPr>
          <w:sz w:val="24"/>
          <w:szCs w:val="24"/>
        </w:rPr>
        <w:fldChar w:fldCharType="begin"/>
      </w:r>
      <w:r w:rsidRPr="0026303A">
        <w:rPr>
          <w:sz w:val="24"/>
          <w:szCs w:val="24"/>
        </w:rPr>
        <w:instrText>TC "17. Consequences of termination" \l 1</w:instrText>
      </w:r>
      <w:r w:rsidRPr="0026303A">
        <w:rPr>
          <w:sz w:val="24"/>
          <w:szCs w:val="24"/>
        </w:rPr>
        <w:fldChar w:fldCharType="end"/>
      </w:r>
      <w:bookmarkStart w:id="143" w:name="_Toc256000016"/>
      <w:bookmarkStart w:id="144" w:name="a317629"/>
      <w:r w:rsidRPr="0026303A">
        <w:rPr>
          <w:sz w:val="24"/>
          <w:szCs w:val="24"/>
        </w:rPr>
        <w:t>Consequences of termination</w:t>
      </w:r>
      <w:bookmarkEnd w:id="143"/>
      <w:bookmarkEnd w:id="144"/>
    </w:p>
    <w:p w14:paraId="1FAD9D5D" w14:textId="77777777" w:rsidR="00D31528" w:rsidRPr="0026303A" w:rsidRDefault="00D87ED4" w:rsidP="00FD0E4B">
      <w:pPr>
        <w:pStyle w:val="Untitledsubclause1"/>
        <w:rPr>
          <w:sz w:val="24"/>
          <w:szCs w:val="24"/>
        </w:rPr>
      </w:pPr>
      <w:bookmarkStart w:id="145" w:name="a670112"/>
      <w:r w:rsidRPr="0026303A">
        <w:rPr>
          <w:sz w:val="24"/>
          <w:szCs w:val="24"/>
        </w:rPr>
        <w:t>On expiry or termination of this agreement for any reason and subject to any express provisions set out elsewhere in this agreement:</w:t>
      </w:r>
      <w:bookmarkEnd w:id="145"/>
    </w:p>
    <w:p w14:paraId="18490B57" w14:textId="77777777" w:rsidR="00D31528" w:rsidRPr="0026303A" w:rsidRDefault="00D87ED4" w:rsidP="00FD0E4B">
      <w:pPr>
        <w:pStyle w:val="Untitledsubclause2"/>
        <w:rPr>
          <w:sz w:val="24"/>
          <w:szCs w:val="24"/>
        </w:rPr>
      </w:pPr>
      <w:bookmarkStart w:id="146" w:name="a785016"/>
      <w:r w:rsidRPr="0026303A">
        <w:rPr>
          <w:sz w:val="24"/>
          <w:szCs w:val="24"/>
        </w:rPr>
        <w:t>all rights and licences granted pursuant to this agreement shall cease;</w:t>
      </w:r>
      <w:bookmarkEnd w:id="146"/>
    </w:p>
    <w:p w14:paraId="4544CDC4" w14:textId="108A3E21" w:rsidR="00D31528" w:rsidRDefault="00D87ED4" w:rsidP="00FD0E4B">
      <w:pPr>
        <w:pStyle w:val="Untitledsubclause2"/>
        <w:rPr>
          <w:sz w:val="24"/>
          <w:szCs w:val="24"/>
        </w:rPr>
      </w:pPr>
      <w:bookmarkStart w:id="147" w:name="a471212"/>
      <w:r w:rsidRPr="0026303A">
        <w:rPr>
          <w:sz w:val="24"/>
          <w:szCs w:val="24"/>
        </w:rPr>
        <w:t>the Licensee shall cease all use of the Mark save as set out in this clause;</w:t>
      </w:r>
      <w:bookmarkEnd w:id="147"/>
    </w:p>
    <w:p w14:paraId="227E2818" w14:textId="16EA25EC" w:rsidR="00092408" w:rsidRPr="0026303A" w:rsidRDefault="00092408" w:rsidP="00FD0E4B">
      <w:pPr>
        <w:pStyle w:val="Untitledsubclause2"/>
        <w:rPr>
          <w:sz w:val="24"/>
          <w:szCs w:val="24"/>
        </w:rPr>
      </w:pPr>
      <w:r>
        <w:rPr>
          <w:sz w:val="24"/>
          <w:szCs w:val="24"/>
        </w:rPr>
        <w:t>the Licensor</w:t>
      </w:r>
      <w:r w:rsidRPr="00097DBA">
        <w:rPr>
          <w:sz w:val="24"/>
          <w:szCs w:val="24"/>
        </w:rPr>
        <w:t xml:space="preserve"> will decline to issue ECO4 declarations</w:t>
      </w:r>
      <w:r>
        <w:rPr>
          <w:sz w:val="24"/>
          <w:szCs w:val="24"/>
        </w:rPr>
        <w:t>;</w:t>
      </w:r>
    </w:p>
    <w:p w14:paraId="7B96A4C7" w14:textId="77777777" w:rsidR="00D31528" w:rsidRPr="0026303A" w:rsidRDefault="00D87ED4" w:rsidP="00FD0E4B">
      <w:pPr>
        <w:pStyle w:val="Untitledsubclause2"/>
        <w:rPr>
          <w:sz w:val="24"/>
          <w:szCs w:val="24"/>
        </w:rPr>
      </w:pPr>
      <w:bookmarkStart w:id="148" w:name="a678202"/>
      <w:r w:rsidRPr="0026303A">
        <w:rPr>
          <w:sz w:val="24"/>
          <w:szCs w:val="24"/>
        </w:rPr>
        <w:t>the Licensee shall co-operate with the Licensor in the cancellation of any licences registered pursuant to this agreement and shall execute such documents and do all acts and things as may be necessary to effect such cancellation;</w:t>
      </w:r>
      <w:bookmarkEnd w:id="148"/>
    </w:p>
    <w:p w14:paraId="6F1E3FF0" w14:textId="15C07FE0" w:rsidR="00D31528" w:rsidRPr="0026303A" w:rsidRDefault="00D87ED4" w:rsidP="00FD0E4B">
      <w:pPr>
        <w:pStyle w:val="Untitledsubclause2"/>
        <w:rPr>
          <w:sz w:val="24"/>
          <w:szCs w:val="24"/>
        </w:rPr>
      </w:pPr>
      <w:bookmarkStart w:id="149" w:name="a716883"/>
      <w:r w:rsidRPr="0026303A">
        <w:rPr>
          <w:sz w:val="24"/>
          <w:szCs w:val="24"/>
        </w:rPr>
        <w:t xml:space="preserve">within 120 days after the date of termination the Licensee shall promptly destroy or, if the Licensor shall so elect, deliver to the Licensor or any other person designated by the Licensor, at the Licensee's expense, all </w:t>
      </w:r>
      <w:r w:rsidR="0067547F">
        <w:rPr>
          <w:sz w:val="24"/>
          <w:szCs w:val="24"/>
        </w:rPr>
        <w:t>materials with the Licensor’s Mark</w:t>
      </w:r>
      <w:r w:rsidRPr="0026303A">
        <w:rPr>
          <w:sz w:val="24"/>
          <w:szCs w:val="24"/>
        </w:rPr>
        <w:t xml:space="preserve"> that it has not disposed of within 90 days after the date of termination.</w:t>
      </w:r>
      <w:bookmarkEnd w:id="149"/>
    </w:p>
    <w:p w14:paraId="4FEF9842" w14:textId="77777777" w:rsidR="00D31528" w:rsidRPr="0026303A" w:rsidRDefault="00D87ED4" w:rsidP="00FD0E4B">
      <w:pPr>
        <w:pStyle w:val="Untitledsubclause1"/>
        <w:rPr>
          <w:sz w:val="24"/>
          <w:szCs w:val="24"/>
        </w:rPr>
      </w:pPr>
      <w:bookmarkStart w:id="150" w:name="a754272"/>
      <w:r w:rsidRPr="0026303A">
        <w:rPr>
          <w:sz w:val="24"/>
          <w:szCs w:val="24"/>
        </w:rPr>
        <w:t>Any provision of this agreement that expressly or by implication is intended to come into or continue in force on or after termination or expiry of this agreement shall remain in full force and effect.</w:t>
      </w:r>
      <w:bookmarkEnd w:id="150"/>
    </w:p>
    <w:p w14:paraId="35B0EB07" w14:textId="77777777" w:rsidR="00D31528" w:rsidRPr="0026303A" w:rsidRDefault="00D87ED4" w:rsidP="00FD0E4B">
      <w:pPr>
        <w:pStyle w:val="Untitledsubclause1"/>
        <w:rPr>
          <w:sz w:val="24"/>
          <w:szCs w:val="24"/>
        </w:rPr>
      </w:pPr>
      <w:bookmarkStart w:id="151" w:name="a268267"/>
      <w:r w:rsidRPr="0026303A">
        <w:rPr>
          <w:sz w:val="24"/>
          <w:szCs w:val="24"/>
        </w:rPr>
        <w:t xml:space="preserve">Termination or expiry of this agreement shall not affect any rights, remedies, obligations or liabilities of the parties that have accrued up to the date of termination or expiry, including the right to claim damages in respect of any breach of the agreement which existed at or before the date of termination or expiry. </w:t>
      </w:r>
      <w:bookmarkEnd w:id="151"/>
    </w:p>
    <w:p w14:paraId="5F353738" w14:textId="77777777" w:rsidR="00D31528" w:rsidRPr="0026303A" w:rsidRDefault="00D87ED4" w:rsidP="00FD0E4B">
      <w:pPr>
        <w:pStyle w:val="TitleClause"/>
        <w:rPr>
          <w:sz w:val="24"/>
          <w:szCs w:val="24"/>
        </w:rPr>
      </w:pPr>
      <w:r w:rsidRPr="0026303A">
        <w:rPr>
          <w:sz w:val="24"/>
          <w:szCs w:val="24"/>
        </w:rPr>
        <w:lastRenderedPageBreak/>
        <w:fldChar w:fldCharType="begin"/>
      </w:r>
      <w:r w:rsidRPr="0026303A">
        <w:rPr>
          <w:sz w:val="24"/>
          <w:szCs w:val="24"/>
        </w:rPr>
        <w:instrText>TC "18. Further assurance" \l 1</w:instrText>
      </w:r>
      <w:r w:rsidRPr="0026303A">
        <w:rPr>
          <w:sz w:val="24"/>
          <w:szCs w:val="24"/>
        </w:rPr>
        <w:fldChar w:fldCharType="end"/>
      </w:r>
      <w:bookmarkStart w:id="152" w:name="_Toc256000017"/>
      <w:bookmarkStart w:id="153" w:name="a830332"/>
      <w:r w:rsidRPr="0026303A">
        <w:rPr>
          <w:sz w:val="24"/>
          <w:szCs w:val="24"/>
        </w:rPr>
        <w:t>Further assurance</w:t>
      </w:r>
      <w:bookmarkEnd w:id="152"/>
      <w:bookmarkEnd w:id="153"/>
    </w:p>
    <w:p w14:paraId="17944AB8" w14:textId="40C0CA6E" w:rsidR="00D31528" w:rsidRPr="0026303A" w:rsidRDefault="00D87ED4" w:rsidP="00FD0E4B">
      <w:pPr>
        <w:pStyle w:val="NoNumUntitledsubclause1"/>
        <w:rPr>
          <w:sz w:val="24"/>
          <w:szCs w:val="24"/>
        </w:rPr>
      </w:pPr>
      <w:bookmarkStart w:id="154" w:name="a866421"/>
      <w:r w:rsidRPr="0026303A">
        <w:rPr>
          <w:sz w:val="24"/>
          <w:szCs w:val="24"/>
        </w:rPr>
        <w:t xml:space="preserve">At its own expense each party </w:t>
      </w:r>
      <w:r w:rsidR="000743DC" w:rsidRPr="0026303A">
        <w:rPr>
          <w:sz w:val="24"/>
          <w:szCs w:val="24"/>
        </w:rPr>
        <w:t xml:space="preserve">shall </w:t>
      </w:r>
      <w:r w:rsidRPr="0026303A">
        <w:rPr>
          <w:sz w:val="24"/>
          <w:szCs w:val="24"/>
        </w:rPr>
        <w:t>use all reasonable endeavours to procure that any necessary third party shall, promptly execute such documents and perform such acts as may reasonably be required for the purpose of giving full effect to this agreement.</w:t>
      </w:r>
      <w:bookmarkEnd w:id="154"/>
    </w:p>
    <w:p w14:paraId="2F03337C" w14:textId="77777777" w:rsidR="00D31528" w:rsidRPr="0026303A" w:rsidRDefault="00D87ED4" w:rsidP="00FD0E4B">
      <w:pPr>
        <w:pStyle w:val="TitleClause"/>
        <w:rPr>
          <w:sz w:val="24"/>
          <w:szCs w:val="24"/>
        </w:rPr>
      </w:pPr>
      <w:r w:rsidRPr="0026303A">
        <w:rPr>
          <w:sz w:val="24"/>
          <w:szCs w:val="24"/>
        </w:rPr>
        <w:fldChar w:fldCharType="begin"/>
      </w:r>
      <w:r w:rsidRPr="0026303A">
        <w:rPr>
          <w:sz w:val="24"/>
          <w:szCs w:val="24"/>
        </w:rPr>
        <w:instrText>TC "19. Waiver" \l 1</w:instrText>
      </w:r>
      <w:r w:rsidRPr="0026303A">
        <w:rPr>
          <w:sz w:val="24"/>
          <w:szCs w:val="24"/>
        </w:rPr>
        <w:fldChar w:fldCharType="end"/>
      </w:r>
      <w:bookmarkStart w:id="155" w:name="_Toc256000018"/>
      <w:bookmarkStart w:id="156" w:name="a458337"/>
      <w:r w:rsidRPr="0026303A">
        <w:rPr>
          <w:sz w:val="24"/>
          <w:szCs w:val="24"/>
        </w:rPr>
        <w:t>Waiver</w:t>
      </w:r>
      <w:bookmarkEnd w:id="155"/>
      <w:bookmarkEnd w:id="156"/>
    </w:p>
    <w:p w14:paraId="28DAF031" w14:textId="77777777" w:rsidR="00D31528" w:rsidRPr="0026303A" w:rsidRDefault="00D87ED4" w:rsidP="00FD0E4B">
      <w:pPr>
        <w:pStyle w:val="NoNumUntitledsubclause1"/>
        <w:rPr>
          <w:sz w:val="24"/>
          <w:szCs w:val="24"/>
        </w:rPr>
      </w:pPr>
      <w:bookmarkStart w:id="157" w:name="a398204"/>
      <w:r w:rsidRPr="0026303A">
        <w:rPr>
          <w:sz w:val="24"/>
          <w:szCs w:val="24"/>
        </w:rPr>
        <w:t>No failure or delay by a party to exercise any right or remedy provided under this agreement or by law shall constitute a waiver of that or any other right or remedy, nor shall it prevent or restrict the further exercise of that or any other right or remedy. No single or partial exercise of such right or remedy shall prevent or restrict the further exercise of that or any other right or remedy.</w:t>
      </w:r>
      <w:bookmarkEnd w:id="157"/>
    </w:p>
    <w:p w14:paraId="723D60F6" w14:textId="77777777" w:rsidR="00D31528" w:rsidRPr="0026303A" w:rsidRDefault="00D87ED4" w:rsidP="00FD0E4B">
      <w:pPr>
        <w:pStyle w:val="TitleClause"/>
        <w:rPr>
          <w:sz w:val="24"/>
          <w:szCs w:val="24"/>
        </w:rPr>
      </w:pPr>
      <w:r w:rsidRPr="0026303A">
        <w:rPr>
          <w:sz w:val="24"/>
          <w:szCs w:val="24"/>
        </w:rPr>
        <w:fldChar w:fldCharType="begin"/>
      </w:r>
      <w:r w:rsidRPr="0026303A">
        <w:rPr>
          <w:sz w:val="24"/>
          <w:szCs w:val="24"/>
        </w:rPr>
        <w:instrText>TC "20. Entire agreement" \l 1</w:instrText>
      </w:r>
      <w:r w:rsidRPr="0026303A">
        <w:rPr>
          <w:sz w:val="24"/>
          <w:szCs w:val="24"/>
        </w:rPr>
        <w:fldChar w:fldCharType="end"/>
      </w:r>
      <w:bookmarkStart w:id="158" w:name="_Toc256000019"/>
      <w:bookmarkStart w:id="159" w:name="a492575"/>
      <w:r w:rsidRPr="0026303A">
        <w:rPr>
          <w:sz w:val="24"/>
          <w:szCs w:val="24"/>
        </w:rPr>
        <w:t>Entire agreement</w:t>
      </w:r>
      <w:bookmarkEnd w:id="158"/>
      <w:bookmarkEnd w:id="159"/>
    </w:p>
    <w:p w14:paraId="37BDC36A" w14:textId="77777777" w:rsidR="00D31528" w:rsidRPr="0026303A" w:rsidRDefault="00D87ED4" w:rsidP="00FD0E4B">
      <w:pPr>
        <w:pStyle w:val="Untitledsubclause1"/>
        <w:rPr>
          <w:sz w:val="24"/>
          <w:szCs w:val="24"/>
        </w:rPr>
      </w:pPr>
      <w:bookmarkStart w:id="160" w:name="a1018741"/>
      <w:r w:rsidRPr="0026303A">
        <w:rPr>
          <w:sz w:val="24"/>
          <w:szCs w:val="24"/>
        </w:rPr>
        <w:t>This agreement constitutes the entire agreement between the parties.</w:t>
      </w:r>
      <w:bookmarkEnd w:id="160"/>
    </w:p>
    <w:p w14:paraId="05FE91B4" w14:textId="38B80FC6" w:rsidR="00D31528" w:rsidRPr="0026303A" w:rsidRDefault="00D87ED4" w:rsidP="00FD0E4B">
      <w:pPr>
        <w:pStyle w:val="Untitledsubclause1"/>
        <w:rPr>
          <w:sz w:val="24"/>
          <w:szCs w:val="24"/>
        </w:rPr>
      </w:pPr>
      <w:bookmarkStart w:id="161" w:name="a279959"/>
      <w:r w:rsidRPr="0026303A">
        <w:rPr>
          <w:sz w:val="24"/>
          <w:szCs w:val="24"/>
        </w:rPr>
        <w:t>Each party acknowledges that in entering into this agreement it does not rely on any statement, representation, assurance or warranty (whether made innocently or negligently) that is not set out in this agreement. Each party agrees that it shall have no claim for innocent or negligent misrepresentation or negligent misstatement based on any statement in this agreement.</w:t>
      </w:r>
      <w:bookmarkEnd w:id="161"/>
    </w:p>
    <w:p w14:paraId="122851DA" w14:textId="77777777" w:rsidR="00D31528" w:rsidRPr="0026303A" w:rsidRDefault="00D87ED4" w:rsidP="00FD0E4B">
      <w:pPr>
        <w:pStyle w:val="TitleClause"/>
        <w:rPr>
          <w:sz w:val="24"/>
          <w:szCs w:val="24"/>
        </w:rPr>
      </w:pPr>
      <w:r w:rsidRPr="0026303A">
        <w:rPr>
          <w:sz w:val="24"/>
          <w:szCs w:val="24"/>
        </w:rPr>
        <w:fldChar w:fldCharType="begin"/>
      </w:r>
      <w:r w:rsidRPr="0026303A">
        <w:rPr>
          <w:sz w:val="24"/>
          <w:szCs w:val="24"/>
        </w:rPr>
        <w:instrText>TC "21. Variation" \l 1</w:instrText>
      </w:r>
      <w:r w:rsidRPr="0026303A">
        <w:rPr>
          <w:sz w:val="24"/>
          <w:szCs w:val="24"/>
        </w:rPr>
        <w:fldChar w:fldCharType="end"/>
      </w:r>
      <w:bookmarkStart w:id="162" w:name="_Toc256000020"/>
      <w:bookmarkStart w:id="163" w:name="a594084"/>
      <w:r w:rsidRPr="0026303A">
        <w:rPr>
          <w:sz w:val="24"/>
          <w:szCs w:val="24"/>
        </w:rPr>
        <w:t>Variation</w:t>
      </w:r>
      <w:bookmarkEnd w:id="162"/>
      <w:bookmarkEnd w:id="163"/>
    </w:p>
    <w:p w14:paraId="2FD8D929" w14:textId="77777777" w:rsidR="00D31528" w:rsidRPr="0026303A" w:rsidRDefault="00D87ED4" w:rsidP="00FD0E4B">
      <w:pPr>
        <w:pStyle w:val="NoNumUntitledsubclause1"/>
        <w:rPr>
          <w:sz w:val="24"/>
          <w:szCs w:val="24"/>
        </w:rPr>
      </w:pPr>
      <w:bookmarkStart w:id="164" w:name="a262674"/>
      <w:r w:rsidRPr="0026303A">
        <w:rPr>
          <w:sz w:val="24"/>
          <w:szCs w:val="24"/>
        </w:rPr>
        <w:t>No variation of this agreement shall be effective unless it is in writing and signed by the parties (or their authorised representatives).</w:t>
      </w:r>
      <w:bookmarkEnd w:id="164"/>
    </w:p>
    <w:p w14:paraId="2D0FBFE1" w14:textId="77777777" w:rsidR="00D31528" w:rsidRPr="0026303A" w:rsidRDefault="00D87ED4" w:rsidP="00FD0E4B">
      <w:pPr>
        <w:pStyle w:val="TitleClause"/>
        <w:rPr>
          <w:sz w:val="24"/>
          <w:szCs w:val="24"/>
        </w:rPr>
      </w:pPr>
      <w:r w:rsidRPr="0026303A">
        <w:rPr>
          <w:sz w:val="24"/>
          <w:szCs w:val="24"/>
        </w:rPr>
        <w:fldChar w:fldCharType="begin"/>
      </w:r>
      <w:r w:rsidRPr="0026303A">
        <w:rPr>
          <w:sz w:val="24"/>
          <w:szCs w:val="24"/>
        </w:rPr>
        <w:instrText>TC "22. Severance" \l 1</w:instrText>
      </w:r>
      <w:r w:rsidRPr="0026303A">
        <w:rPr>
          <w:sz w:val="24"/>
          <w:szCs w:val="24"/>
        </w:rPr>
        <w:fldChar w:fldCharType="end"/>
      </w:r>
      <w:bookmarkStart w:id="165" w:name="_Toc256000021"/>
      <w:bookmarkStart w:id="166" w:name="a689482"/>
      <w:r w:rsidRPr="0026303A">
        <w:rPr>
          <w:sz w:val="24"/>
          <w:szCs w:val="24"/>
        </w:rPr>
        <w:t>Severance</w:t>
      </w:r>
      <w:bookmarkEnd w:id="165"/>
      <w:bookmarkEnd w:id="166"/>
    </w:p>
    <w:p w14:paraId="5040E73D" w14:textId="77777777" w:rsidR="00D31528" w:rsidRPr="0026303A" w:rsidRDefault="00D87ED4" w:rsidP="00FD0E4B">
      <w:pPr>
        <w:pStyle w:val="Untitledsubclause1"/>
        <w:rPr>
          <w:sz w:val="24"/>
          <w:szCs w:val="24"/>
        </w:rPr>
      </w:pPr>
      <w:bookmarkStart w:id="167" w:name="a496393"/>
      <w:r w:rsidRPr="0026303A">
        <w:rPr>
          <w:sz w:val="24"/>
          <w:szCs w:val="24"/>
        </w:rPr>
        <w:t>If any provision or part-provision of this agreement is or becomes invalid, illegal or unenforceable, it shall be deemed deleted, but that shall not affect the validity and enforceability of the rest of this agreement.</w:t>
      </w:r>
      <w:bookmarkEnd w:id="167"/>
    </w:p>
    <w:p w14:paraId="64F3FA75" w14:textId="5C536913" w:rsidR="00D31528" w:rsidRPr="0026303A" w:rsidRDefault="00D87ED4" w:rsidP="00FD0E4B">
      <w:pPr>
        <w:pStyle w:val="Untitledsubclause1"/>
        <w:rPr>
          <w:sz w:val="24"/>
          <w:szCs w:val="24"/>
        </w:rPr>
      </w:pPr>
      <w:bookmarkStart w:id="168" w:name="a525712"/>
      <w:r w:rsidRPr="0026303A">
        <w:rPr>
          <w:sz w:val="24"/>
          <w:szCs w:val="24"/>
        </w:rPr>
        <w:t>If any provision or part-provision of this agreement is deemed deleted the parties shall negotiate in good faith to agree a replacement provision that, to the greatest extent possible, achieves the intended commercial result of the original provision.</w:t>
      </w:r>
      <w:bookmarkEnd w:id="168"/>
    </w:p>
    <w:p w14:paraId="7EDC3889" w14:textId="77777777" w:rsidR="00D31528" w:rsidRPr="0026303A" w:rsidRDefault="00D87ED4" w:rsidP="00FD0E4B">
      <w:pPr>
        <w:pStyle w:val="TitleClause"/>
        <w:rPr>
          <w:sz w:val="24"/>
          <w:szCs w:val="24"/>
        </w:rPr>
      </w:pPr>
      <w:r w:rsidRPr="0026303A">
        <w:rPr>
          <w:sz w:val="24"/>
          <w:szCs w:val="24"/>
        </w:rPr>
        <w:lastRenderedPageBreak/>
        <w:fldChar w:fldCharType="begin"/>
      </w:r>
      <w:r w:rsidRPr="0026303A">
        <w:rPr>
          <w:sz w:val="24"/>
          <w:szCs w:val="24"/>
        </w:rPr>
        <w:instrText>TC "23. Counterparts" \l 1</w:instrText>
      </w:r>
      <w:r w:rsidRPr="0026303A">
        <w:rPr>
          <w:sz w:val="24"/>
          <w:szCs w:val="24"/>
        </w:rPr>
        <w:fldChar w:fldCharType="end"/>
      </w:r>
      <w:bookmarkStart w:id="169" w:name="_Toc256000022"/>
      <w:bookmarkStart w:id="170" w:name="a613862"/>
      <w:r w:rsidRPr="0026303A">
        <w:rPr>
          <w:sz w:val="24"/>
          <w:szCs w:val="24"/>
        </w:rPr>
        <w:t>Counterparts</w:t>
      </w:r>
      <w:bookmarkEnd w:id="169"/>
      <w:bookmarkEnd w:id="170"/>
    </w:p>
    <w:p w14:paraId="6171DE66" w14:textId="094CEFD0" w:rsidR="00D31528" w:rsidRPr="0026303A" w:rsidRDefault="00D87ED4" w:rsidP="00FD0E4B">
      <w:pPr>
        <w:pStyle w:val="Untitledsubclause1"/>
        <w:rPr>
          <w:sz w:val="24"/>
          <w:szCs w:val="24"/>
        </w:rPr>
      </w:pPr>
      <w:bookmarkStart w:id="171" w:name="a810511"/>
      <w:r w:rsidRPr="0026303A">
        <w:rPr>
          <w:sz w:val="24"/>
          <w:szCs w:val="24"/>
        </w:rPr>
        <w:t>This agreement may be executed in any number of counterparts, each of which shall constitute a duplicate original, but all the counterparts shall together constitute the one agreement.</w:t>
      </w:r>
      <w:bookmarkEnd w:id="171"/>
    </w:p>
    <w:p w14:paraId="686DC7FE" w14:textId="3FF150F3" w:rsidR="00D31528" w:rsidRPr="0026303A" w:rsidRDefault="00D87ED4" w:rsidP="00FD0E4B">
      <w:pPr>
        <w:pStyle w:val="Untitledsubclause1"/>
        <w:rPr>
          <w:sz w:val="24"/>
          <w:szCs w:val="24"/>
        </w:rPr>
      </w:pPr>
      <w:r w:rsidRPr="0026303A">
        <w:rPr>
          <w:sz w:val="24"/>
          <w:szCs w:val="24"/>
        </w:rPr>
        <w:fldChar w:fldCharType="begin"/>
      </w:r>
      <w:r w:rsidRPr="0026303A">
        <w:rPr>
          <w:sz w:val="24"/>
          <w:szCs w:val="24"/>
        </w:rPr>
        <w:fldChar w:fldCharType="end"/>
      </w:r>
      <w:bookmarkStart w:id="172" w:name="a590248"/>
      <w:r w:rsidRPr="0026303A">
        <w:rPr>
          <w:sz w:val="24"/>
          <w:szCs w:val="24"/>
        </w:rPr>
        <w:t>Transmission of</w:t>
      </w:r>
      <w:r w:rsidR="00457173">
        <w:rPr>
          <w:sz w:val="24"/>
          <w:szCs w:val="24"/>
        </w:rPr>
        <w:t xml:space="preserve"> </w:t>
      </w:r>
      <w:r w:rsidRPr="0026303A">
        <w:rPr>
          <w:sz w:val="24"/>
          <w:szCs w:val="24"/>
        </w:rPr>
        <w:t>an executed counterpart of this agreement (but for the avoidance of doubt not just a signature page) OR the executed signature page of a counterpart of this agreement by email (in PDF, JPEG or other agreed format) shall take effect as the transmission of an executed "wet-ink" counterpart of this agreement. If this method of transmission is adopted, without prejudice to the validity of the agreement thus made, each party shall on request provide the other[s] with the "wet-ink" hard copy original[s] of their counterpart</w:t>
      </w:r>
      <w:bookmarkEnd w:id="172"/>
      <w:r w:rsidR="003A1B8E">
        <w:rPr>
          <w:sz w:val="24"/>
          <w:szCs w:val="24"/>
        </w:rPr>
        <w:t>.</w:t>
      </w:r>
      <w:r w:rsidR="00021C9B">
        <w:rPr>
          <w:sz w:val="24"/>
          <w:szCs w:val="24"/>
        </w:rPr>
        <w:t xml:space="preserve"> </w:t>
      </w:r>
    </w:p>
    <w:p w14:paraId="569E4C6A" w14:textId="454ED9BC" w:rsidR="00D31528" w:rsidRPr="0026303A" w:rsidRDefault="00D87ED4" w:rsidP="00FD0E4B">
      <w:pPr>
        <w:pStyle w:val="Untitledsubclause1"/>
        <w:rPr>
          <w:sz w:val="24"/>
          <w:szCs w:val="24"/>
        </w:rPr>
      </w:pPr>
      <w:r w:rsidRPr="0026303A">
        <w:rPr>
          <w:sz w:val="24"/>
          <w:szCs w:val="24"/>
        </w:rPr>
        <w:fldChar w:fldCharType="begin"/>
      </w:r>
      <w:r w:rsidRPr="0026303A">
        <w:rPr>
          <w:sz w:val="24"/>
          <w:szCs w:val="24"/>
        </w:rPr>
        <w:fldChar w:fldCharType="end"/>
      </w:r>
      <w:bookmarkStart w:id="173" w:name="a985457"/>
      <w:r w:rsidRPr="0026303A">
        <w:rPr>
          <w:sz w:val="24"/>
          <w:szCs w:val="24"/>
        </w:rPr>
        <w:t>No counterpart shall be effective until each party has provided OR delivered to the other</w:t>
      </w:r>
      <w:r w:rsidR="00FB015C">
        <w:rPr>
          <w:sz w:val="24"/>
          <w:szCs w:val="24"/>
        </w:rPr>
        <w:t>(</w:t>
      </w:r>
      <w:r w:rsidRPr="0026303A">
        <w:rPr>
          <w:sz w:val="24"/>
          <w:szCs w:val="24"/>
        </w:rPr>
        <w:t>s</w:t>
      </w:r>
      <w:r w:rsidR="00FB015C">
        <w:rPr>
          <w:sz w:val="24"/>
          <w:szCs w:val="24"/>
        </w:rPr>
        <w:t>)</w:t>
      </w:r>
      <w:r w:rsidRPr="0026303A">
        <w:rPr>
          <w:sz w:val="24"/>
          <w:szCs w:val="24"/>
        </w:rPr>
        <w:t xml:space="preserve"> at least one executed counterpart</w:t>
      </w:r>
      <w:bookmarkEnd w:id="173"/>
      <w:r w:rsidR="00457173">
        <w:rPr>
          <w:sz w:val="24"/>
          <w:szCs w:val="24"/>
        </w:rPr>
        <w:t xml:space="preserve"> agreement</w:t>
      </w:r>
      <w:r w:rsidR="003A1B8E">
        <w:rPr>
          <w:sz w:val="24"/>
          <w:szCs w:val="24"/>
        </w:rPr>
        <w:t>.</w:t>
      </w:r>
    </w:p>
    <w:p w14:paraId="11E662FD" w14:textId="77777777" w:rsidR="00D31528" w:rsidRPr="0026303A" w:rsidRDefault="00D87ED4" w:rsidP="00FD0E4B">
      <w:pPr>
        <w:pStyle w:val="TitleClause"/>
        <w:rPr>
          <w:sz w:val="24"/>
          <w:szCs w:val="24"/>
        </w:rPr>
      </w:pPr>
      <w:r w:rsidRPr="0026303A">
        <w:rPr>
          <w:sz w:val="24"/>
          <w:szCs w:val="24"/>
        </w:rPr>
        <w:fldChar w:fldCharType="begin"/>
      </w:r>
      <w:r w:rsidRPr="0026303A">
        <w:rPr>
          <w:sz w:val="24"/>
          <w:szCs w:val="24"/>
        </w:rPr>
        <w:instrText>TC "24. Third party rights" \l 1</w:instrText>
      </w:r>
      <w:r w:rsidRPr="0026303A">
        <w:rPr>
          <w:sz w:val="24"/>
          <w:szCs w:val="24"/>
        </w:rPr>
        <w:fldChar w:fldCharType="end"/>
      </w:r>
      <w:bookmarkStart w:id="174" w:name="_Toc256000023"/>
      <w:bookmarkStart w:id="175" w:name="a545981"/>
      <w:r w:rsidRPr="0026303A">
        <w:rPr>
          <w:sz w:val="24"/>
          <w:szCs w:val="24"/>
        </w:rPr>
        <w:t>Third party rights</w:t>
      </w:r>
      <w:bookmarkEnd w:id="174"/>
      <w:bookmarkEnd w:id="175"/>
    </w:p>
    <w:p w14:paraId="4E704DA4" w14:textId="5F3AA1C1" w:rsidR="00D31528" w:rsidRPr="0026303A" w:rsidRDefault="00207CE0" w:rsidP="00FD0E4B">
      <w:pPr>
        <w:pStyle w:val="NoNumUntitledsubclause1"/>
        <w:rPr>
          <w:sz w:val="24"/>
          <w:szCs w:val="24"/>
        </w:rPr>
      </w:pPr>
      <w:bookmarkStart w:id="176" w:name="a963045"/>
      <w:r>
        <w:rPr>
          <w:sz w:val="24"/>
          <w:szCs w:val="24"/>
        </w:rPr>
        <w:t>No term of this</w:t>
      </w:r>
      <w:r w:rsidR="00D87ED4" w:rsidRPr="0026303A">
        <w:rPr>
          <w:sz w:val="24"/>
          <w:szCs w:val="24"/>
        </w:rPr>
        <w:t xml:space="preserve"> agreement </w:t>
      </w:r>
      <w:r>
        <w:rPr>
          <w:sz w:val="24"/>
          <w:szCs w:val="24"/>
        </w:rPr>
        <w:t xml:space="preserve">shall be enforceable </w:t>
      </w:r>
      <w:r w:rsidR="00D87ED4" w:rsidRPr="0026303A">
        <w:rPr>
          <w:sz w:val="24"/>
          <w:szCs w:val="24"/>
        </w:rPr>
        <w:t xml:space="preserve">under the Contracts (Rights of Third Parties) Act 1999 </w:t>
      </w:r>
      <w:r>
        <w:rPr>
          <w:sz w:val="24"/>
          <w:szCs w:val="24"/>
        </w:rPr>
        <w:t>by a third party</w:t>
      </w:r>
      <w:r w:rsidR="003A1B8E">
        <w:rPr>
          <w:sz w:val="24"/>
          <w:szCs w:val="24"/>
        </w:rPr>
        <w:t>.</w:t>
      </w:r>
      <w:r w:rsidR="00D87ED4" w:rsidRPr="0026303A">
        <w:rPr>
          <w:sz w:val="24"/>
          <w:szCs w:val="24"/>
        </w:rPr>
        <w:t xml:space="preserve"> </w:t>
      </w:r>
      <w:bookmarkEnd w:id="176"/>
    </w:p>
    <w:p w14:paraId="455F5C3A" w14:textId="77777777" w:rsidR="00D31528" w:rsidRPr="0026303A" w:rsidRDefault="00D87ED4" w:rsidP="00FD0E4B">
      <w:pPr>
        <w:pStyle w:val="TitleClause"/>
        <w:rPr>
          <w:sz w:val="24"/>
          <w:szCs w:val="24"/>
        </w:rPr>
      </w:pPr>
      <w:r w:rsidRPr="0026303A">
        <w:rPr>
          <w:sz w:val="24"/>
          <w:szCs w:val="24"/>
        </w:rPr>
        <w:fldChar w:fldCharType="begin"/>
      </w:r>
      <w:r w:rsidRPr="0026303A">
        <w:rPr>
          <w:sz w:val="24"/>
          <w:szCs w:val="24"/>
        </w:rPr>
        <w:instrText>TC "25. No partnership or agency" \l 1</w:instrText>
      </w:r>
      <w:r w:rsidRPr="0026303A">
        <w:rPr>
          <w:sz w:val="24"/>
          <w:szCs w:val="24"/>
        </w:rPr>
        <w:fldChar w:fldCharType="end"/>
      </w:r>
      <w:bookmarkStart w:id="177" w:name="_Toc256000024"/>
      <w:bookmarkStart w:id="178" w:name="a528664"/>
      <w:r w:rsidRPr="0026303A">
        <w:rPr>
          <w:sz w:val="24"/>
          <w:szCs w:val="24"/>
        </w:rPr>
        <w:t>No partnership or agency</w:t>
      </w:r>
      <w:bookmarkEnd w:id="177"/>
      <w:bookmarkEnd w:id="178"/>
    </w:p>
    <w:p w14:paraId="7661FA21" w14:textId="77777777" w:rsidR="00D31528" w:rsidRPr="0026303A" w:rsidRDefault="00D87ED4" w:rsidP="00FD0E4B">
      <w:pPr>
        <w:pStyle w:val="Untitledsubclause1"/>
        <w:rPr>
          <w:sz w:val="24"/>
          <w:szCs w:val="24"/>
        </w:rPr>
      </w:pPr>
      <w:bookmarkStart w:id="179" w:name="a803887"/>
      <w:r w:rsidRPr="0026303A">
        <w:rPr>
          <w:sz w:val="24"/>
          <w:szCs w:val="24"/>
        </w:rPr>
        <w:t>Nothing in this agreement is intended to, or shall be deemed to, establish any partnership or joint venture between any of the parties, constitute any party the agent of another party, or authorise any party to make or enter into any commitments for or on behalf of any other party.</w:t>
      </w:r>
      <w:bookmarkEnd w:id="179"/>
    </w:p>
    <w:p w14:paraId="27C5B4C2" w14:textId="77777777" w:rsidR="00D31528" w:rsidRPr="0026303A" w:rsidRDefault="00D87ED4" w:rsidP="00FD0E4B">
      <w:pPr>
        <w:pStyle w:val="Untitledsubclause1"/>
        <w:rPr>
          <w:sz w:val="24"/>
          <w:szCs w:val="24"/>
        </w:rPr>
      </w:pPr>
      <w:bookmarkStart w:id="180" w:name="a455448"/>
      <w:r w:rsidRPr="0026303A">
        <w:rPr>
          <w:sz w:val="24"/>
          <w:szCs w:val="24"/>
        </w:rPr>
        <w:t>Each party confirms it is acting on its own behalf and not for the benefit of any other person.</w:t>
      </w:r>
      <w:bookmarkEnd w:id="180"/>
    </w:p>
    <w:p w14:paraId="66B43830" w14:textId="77777777" w:rsidR="00D31528" w:rsidRPr="0026303A" w:rsidRDefault="00D87ED4" w:rsidP="00FD0E4B">
      <w:pPr>
        <w:pStyle w:val="TitleClause"/>
        <w:rPr>
          <w:sz w:val="24"/>
          <w:szCs w:val="24"/>
        </w:rPr>
      </w:pPr>
      <w:r w:rsidRPr="0026303A">
        <w:rPr>
          <w:sz w:val="24"/>
          <w:szCs w:val="24"/>
        </w:rPr>
        <w:fldChar w:fldCharType="begin"/>
      </w:r>
      <w:r w:rsidRPr="0026303A">
        <w:rPr>
          <w:sz w:val="24"/>
          <w:szCs w:val="24"/>
        </w:rPr>
        <w:instrText>TC "26. Force majeure" \l 1</w:instrText>
      </w:r>
      <w:r w:rsidRPr="0026303A">
        <w:rPr>
          <w:sz w:val="24"/>
          <w:szCs w:val="24"/>
        </w:rPr>
        <w:fldChar w:fldCharType="end"/>
      </w:r>
      <w:bookmarkStart w:id="181" w:name="_Toc256000025"/>
      <w:bookmarkStart w:id="182" w:name="a577422"/>
      <w:r w:rsidRPr="0026303A">
        <w:rPr>
          <w:sz w:val="24"/>
          <w:szCs w:val="24"/>
        </w:rPr>
        <w:t>Force majeure</w:t>
      </w:r>
      <w:bookmarkEnd w:id="181"/>
      <w:bookmarkEnd w:id="182"/>
    </w:p>
    <w:p w14:paraId="2ADC6EBE" w14:textId="12F3C616" w:rsidR="00D31528" w:rsidRPr="0026303A" w:rsidRDefault="00D87ED4" w:rsidP="00FD0E4B">
      <w:pPr>
        <w:pStyle w:val="NoNumUntitledsubclause1"/>
        <w:rPr>
          <w:sz w:val="24"/>
          <w:szCs w:val="24"/>
        </w:rPr>
      </w:pPr>
      <w:bookmarkStart w:id="183" w:name="a838770"/>
      <w:r w:rsidRPr="0026303A">
        <w:rPr>
          <w:sz w:val="24"/>
          <w:szCs w:val="24"/>
        </w:rPr>
        <w:t xml:space="preserve">Neither party shall be in breach of this agreement or otherwise liable for any failure or delay in the performance of its obligations if such delay or failure result from events, circumstances or causes beyond its reasonable control. The time for performance of such obligations shall be extended accordingly. If the period of delay or non-performance continues for </w:t>
      </w:r>
      <w:r w:rsidR="00A075C5">
        <w:rPr>
          <w:sz w:val="24"/>
          <w:szCs w:val="24"/>
        </w:rPr>
        <w:t>three months</w:t>
      </w:r>
      <w:r w:rsidRPr="0026303A">
        <w:rPr>
          <w:sz w:val="24"/>
          <w:szCs w:val="24"/>
        </w:rPr>
        <w:t>,</w:t>
      </w:r>
      <w:r w:rsidR="00A075C5">
        <w:rPr>
          <w:color w:val="C00000"/>
          <w:sz w:val="24"/>
          <w:szCs w:val="24"/>
        </w:rPr>
        <w:t xml:space="preserve"> </w:t>
      </w:r>
      <w:r w:rsidRPr="0026303A">
        <w:rPr>
          <w:sz w:val="24"/>
          <w:szCs w:val="24"/>
        </w:rPr>
        <w:t xml:space="preserve">the </w:t>
      </w:r>
      <w:r w:rsidR="00A075C5">
        <w:rPr>
          <w:sz w:val="24"/>
          <w:szCs w:val="24"/>
        </w:rPr>
        <w:t>Licensor</w:t>
      </w:r>
      <w:r w:rsidRPr="0026303A">
        <w:rPr>
          <w:sz w:val="24"/>
          <w:szCs w:val="24"/>
        </w:rPr>
        <w:t xml:space="preserve"> may terminate this agreement by giving </w:t>
      </w:r>
      <w:r w:rsidR="00A075C5">
        <w:rPr>
          <w:sz w:val="24"/>
          <w:szCs w:val="24"/>
        </w:rPr>
        <w:t>one week</w:t>
      </w:r>
      <w:r w:rsidRPr="0026303A">
        <w:rPr>
          <w:sz w:val="24"/>
          <w:szCs w:val="24"/>
        </w:rPr>
        <w:t xml:space="preserve"> written notice to the affected party.</w:t>
      </w:r>
      <w:bookmarkEnd w:id="183"/>
    </w:p>
    <w:p w14:paraId="659138AD" w14:textId="76D9D05B" w:rsidR="00D31528" w:rsidRPr="0026303A" w:rsidRDefault="00D87ED4" w:rsidP="00FD0E4B">
      <w:pPr>
        <w:pStyle w:val="TitleClause"/>
        <w:rPr>
          <w:sz w:val="24"/>
          <w:szCs w:val="24"/>
        </w:rPr>
      </w:pPr>
      <w:r w:rsidRPr="0026303A">
        <w:rPr>
          <w:sz w:val="24"/>
          <w:szCs w:val="24"/>
        </w:rPr>
        <w:lastRenderedPageBreak/>
        <w:fldChar w:fldCharType="begin"/>
      </w:r>
      <w:r w:rsidRPr="0026303A">
        <w:rPr>
          <w:sz w:val="24"/>
          <w:szCs w:val="24"/>
        </w:rPr>
        <w:instrText>TC "27. Notices" \l 1</w:instrText>
      </w:r>
      <w:r w:rsidRPr="0026303A">
        <w:rPr>
          <w:sz w:val="24"/>
          <w:szCs w:val="24"/>
        </w:rPr>
        <w:fldChar w:fldCharType="end"/>
      </w:r>
      <w:bookmarkStart w:id="184" w:name="_Toc256000026"/>
      <w:bookmarkStart w:id="185" w:name="a137370"/>
      <w:r w:rsidRPr="0026303A">
        <w:rPr>
          <w:sz w:val="24"/>
          <w:szCs w:val="24"/>
        </w:rPr>
        <w:t>Notices</w:t>
      </w:r>
      <w:bookmarkEnd w:id="184"/>
      <w:bookmarkEnd w:id="185"/>
    </w:p>
    <w:p w14:paraId="10DFFA5D" w14:textId="41CDE4B3" w:rsidR="00A075C5" w:rsidRPr="00A075C5" w:rsidRDefault="00A075C5" w:rsidP="00A075C5">
      <w:pPr>
        <w:pStyle w:val="Untitledsubclause1"/>
        <w:rPr>
          <w:sz w:val="24"/>
          <w:szCs w:val="24"/>
        </w:rPr>
      </w:pPr>
      <w:bookmarkStart w:id="186" w:name="a520663"/>
      <w:r w:rsidRPr="00D62C96">
        <w:rPr>
          <w:sz w:val="24"/>
          <w:szCs w:val="24"/>
        </w:rPr>
        <w:t>Any notice given by the Licens</w:t>
      </w:r>
      <w:r>
        <w:rPr>
          <w:sz w:val="24"/>
          <w:szCs w:val="24"/>
        </w:rPr>
        <w:t>or</w:t>
      </w:r>
      <w:r w:rsidRPr="00D62C96">
        <w:rPr>
          <w:sz w:val="24"/>
          <w:szCs w:val="24"/>
        </w:rPr>
        <w:t xml:space="preserve"> under or in connection with this agreement shall be in writing and shall be</w:t>
      </w:r>
      <w:r>
        <w:rPr>
          <w:sz w:val="24"/>
          <w:szCs w:val="24"/>
        </w:rPr>
        <w:t>:</w:t>
      </w:r>
    </w:p>
    <w:p w14:paraId="3C551E89" w14:textId="27BB4116" w:rsidR="00A075C5" w:rsidRPr="00D62C96" w:rsidRDefault="00A075C5" w:rsidP="00A075C5">
      <w:pPr>
        <w:pStyle w:val="Untitledsubclause2"/>
        <w:rPr>
          <w:sz w:val="24"/>
          <w:szCs w:val="24"/>
        </w:rPr>
      </w:pPr>
      <w:r w:rsidRPr="00D62C96">
        <w:rPr>
          <w:sz w:val="24"/>
          <w:szCs w:val="24"/>
        </w:rPr>
        <w:t xml:space="preserve">delivered by hand or by pre-paid first-class post or other next working day delivery service at/to </w:t>
      </w:r>
      <w:r>
        <w:rPr>
          <w:sz w:val="24"/>
          <w:szCs w:val="24"/>
        </w:rPr>
        <w:t>the principal registered address of the Licensee</w:t>
      </w:r>
      <w:r w:rsidR="003A1B8E">
        <w:rPr>
          <w:sz w:val="24"/>
          <w:szCs w:val="24"/>
        </w:rPr>
        <w:t>.</w:t>
      </w:r>
    </w:p>
    <w:p w14:paraId="0F3833E5" w14:textId="7D0D10FA" w:rsidR="00D31528" w:rsidRPr="0026303A" w:rsidRDefault="00D87ED4" w:rsidP="00FD0E4B">
      <w:pPr>
        <w:pStyle w:val="Untitledsubclause1"/>
        <w:rPr>
          <w:sz w:val="24"/>
          <w:szCs w:val="24"/>
        </w:rPr>
      </w:pPr>
      <w:r w:rsidRPr="0026303A">
        <w:rPr>
          <w:sz w:val="24"/>
          <w:szCs w:val="24"/>
        </w:rPr>
        <w:t xml:space="preserve">Any notice given </w:t>
      </w:r>
      <w:r w:rsidR="00A075C5">
        <w:rPr>
          <w:sz w:val="24"/>
          <w:szCs w:val="24"/>
        </w:rPr>
        <w:t>by the Licensee</w:t>
      </w:r>
      <w:r w:rsidRPr="0026303A">
        <w:rPr>
          <w:sz w:val="24"/>
          <w:szCs w:val="24"/>
        </w:rPr>
        <w:t xml:space="preserve"> under or in connection with this agreement shall be in writing and shall be:</w:t>
      </w:r>
      <w:bookmarkEnd w:id="186"/>
    </w:p>
    <w:p w14:paraId="05B5967A" w14:textId="55BCB56B" w:rsidR="00A075C5" w:rsidRPr="00081116" w:rsidRDefault="00D87ED4" w:rsidP="00FD0E4B">
      <w:pPr>
        <w:pStyle w:val="Untitledsubclause2"/>
        <w:rPr>
          <w:sz w:val="24"/>
          <w:szCs w:val="24"/>
        </w:rPr>
      </w:pPr>
      <w:bookmarkStart w:id="187" w:name="a343839"/>
      <w:r w:rsidRPr="00081116">
        <w:rPr>
          <w:sz w:val="24"/>
          <w:szCs w:val="24"/>
        </w:rPr>
        <w:t>delivered by hand or by pre-paid first-class post or other next working day delivery service at</w:t>
      </w:r>
      <w:r w:rsidR="00A075C5" w:rsidRPr="00081116">
        <w:rPr>
          <w:sz w:val="24"/>
          <w:szCs w:val="24"/>
        </w:rPr>
        <w:t xml:space="preserve">/to the Town Hall, Coton Road, Nuneaton, Warwickshire CV11 5AA , for the attention of </w:t>
      </w:r>
      <w:r w:rsidR="000F529F" w:rsidRPr="00081116">
        <w:rPr>
          <w:sz w:val="24"/>
          <w:szCs w:val="24"/>
        </w:rPr>
        <w:t xml:space="preserve">the Private Sector Housing Manager and Head of Home Environment </w:t>
      </w:r>
    </w:p>
    <w:p w14:paraId="74B3A41E" w14:textId="1518DD62" w:rsidR="00D31528" w:rsidRDefault="00A075C5" w:rsidP="00EF18F3">
      <w:pPr>
        <w:pStyle w:val="Untitledsubclause2"/>
        <w:jc w:val="left"/>
        <w:rPr>
          <w:sz w:val="24"/>
          <w:szCs w:val="24"/>
        </w:rPr>
      </w:pPr>
      <w:r>
        <w:rPr>
          <w:sz w:val="24"/>
          <w:szCs w:val="24"/>
        </w:rPr>
        <w:t>by sending</w:t>
      </w:r>
      <w:bookmarkStart w:id="188" w:name="a228297"/>
      <w:bookmarkEnd w:id="187"/>
      <w:r>
        <w:rPr>
          <w:sz w:val="24"/>
          <w:szCs w:val="24"/>
        </w:rPr>
        <w:t xml:space="preserve"> an </w:t>
      </w:r>
      <w:r w:rsidR="00D87ED4" w:rsidRPr="0026303A">
        <w:rPr>
          <w:sz w:val="24"/>
          <w:szCs w:val="24"/>
        </w:rPr>
        <w:t>email to the following addresses (or an address substituted in writing by the party to be served)</w:t>
      </w:r>
      <w:r w:rsidR="000F529F">
        <w:rPr>
          <w:sz w:val="24"/>
          <w:szCs w:val="24"/>
        </w:rPr>
        <w:t xml:space="preserve"> </w:t>
      </w:r>
      <w:bookmarkEnd w:id="188"/>
      <w:r w:rsidR="00EF18F3">
        <w:rPr>
          <w:sz w:val="24"/>
          <w:szCs w:val="24"/>
        </w:rPr>
        <w:fldChar w:fldCharType="begin"/>
      </w:r>
      <w:r w:rsidR="00EF18F3">
        <w:rPr>
          <w:sz w:val="24"/>
          <w:szCs w:val="24"/>
        </w:rPr>
        <w:instrText>HYPERLINK "mailto:green.homes@nuneatonandbedworth.gov.uk"</w:instrText>
      </w:r>
      <w:r w:rsidR="00EF18F3">
        <w:rPr>
          <w:sz w:val="24"/>
          <w:szCs w:val="24"/>
        </w:rPr>
      </w:r>
      <w:r w:rsidR="00EF18F3">
        <w:rPr>
          <w:sz w:val="24"/>
          <w:szCs w:val="24"/>
        </w:rPr>
        <w:fldChar w:fldCharType="separate"/>
      </w:r>
      <w:r w:rsidR="00EF18F3" w:rsidRPr="00A64836">
        <w:rPr>
          <w:rStyle w:val="Hyperlink"/>
          <w:sz w:val="24"/>
          <w:szCs w:val="24"/>
        </w:rPr>
        <w:t>green.homes@nuneatonandbedworth.gov.uk</w:t>
      </w:r>
      <w:r w:rsidR="00EF18F3">
        <w:rPr>
          <w:sz w:val="24"/>
          <w:szCs w:val="24"/>
        </w:rPr>
        <w:fldChar w:fldCharType="end"/>
      </w:r>
    </w:p>
    <w:p w14:paraId="3F887456" w14:textId="77777777" w:rsidR="00D31528" w:rsidRPr="0026303A" w:rsidRDefault="00D87ED4" w:rsidP="00FD0E4B">
      <w:pPr>
        <w:pStyle w:val="Untitledsubclause1"/>
        <w:rPr>
          <w:sz w:val="24"/>
          <w:szCs w:val="24"/>
        </w:rPr>
      </w:pPr>
      <w:bookmarkStart w:id="189" w:name="a659520"/>
      <w:r w:rsidRPr="0026303A">
        <w:rPr>
          <w:sz w:val="24"/>
          <w:szCs w:val="24"/>
        </w:rPr>
        <w:t>Any notice shall be deemed to have been received:</w:t>
      </w:r>
      <w:bookmarkEnd w:id="189"/>
    </w:p>
    <w:p w14:paraId="70E3DD08" w14:textId="165CFF70" w:rsidR="00D31528" w:rsidRPr="0026303A" w:rsidRDefault="00D87ED4" w:rsidP="00FD0E4B">
      <w:pPr>
        <w:pStyle w:val="Untitledsubclause2"/>
        <w:rPr>
          <w:sz w:val="24"/>
          <w:szCs w:val="24"/>
        </w:rPr>
      </w:pPr>
      <w:bookmarkStart w:id="190" w:name="a553420"/>
      <w:r w:rsidRPr="0026303A">
        <w:rPr>
          <w:sz w:val="24"/>
          <w:szCs w:val="24"/>
        </w:rPr>
        <w:t>if delivered by hand, at the time the notice is left at the proper address; and</w:t>
      </w:r>
      <w:bookmarkEnd w:id="190"/>
    </w:p>
    <w:p w14:paraId="70A37B48" w14:textId="4842CE45" w:rsidR="00D31528" w:rsidRPr="0026303A" w:rsidRDefault="00D87ED4" w:rsidP="00FD0E4B">
      <w:pPr>
        <w:pStyle w:val="Untitledsubclause2"/>
        <w:rPr>
          <w:sz w:val="24"/>
          <w:szCs w:val="24"/>
        </w:rPr>
      </w:pPr>
      <w:bookmarkStart w:id="191" w:name="a375883"/>
      <w:r w:rsidRPr="0026303A">
        <w:rPr>
          <w:sz w:val="24"/>
          <w:szCs w:val="24"/>
        </w:rPr>
        <w:t>if sent by pre-paid first-class post or other next working day delivery service, at 9.00 am on the second Business Day after posting;</w:t>
      </w:r>
      <w:r w:rsidR="000F529F">
        <w:rPr>
          <w:sz w:val="24"/>
          <w:szCs w:val="24"/>
        </w:rPr>
        <w:t xml:space="preserve"> </w:t>
      </w:r>
      <w:r w:rsidRPr="0026303A">
        <w:rPr>
          <w:sz w:val="24"/>
          <w:szCs w:val="24"/>
        </w:rPr>
        <w:t>or</w:t>
      </w:r>
      <w:bookmarkEnd w:id="191"/>
    </w:p>
    <w:p w14:paraId="4ABD7144" w14:textId="6C4D9A78" w:rsidR="00D31528" w:rsidRPr="0026303A" w:rsidRDefault="00D87ED4" w:rsidP="00FD0E4B">
      <w:pPr>
        <w:pStyle w:val="Untitledsubclause2"/>
        <w:rPr>
          <w:sz w:val="24"/>
          <w:szCs w:val="24"/>
        </w:rPr>
      </w:pPr>
      <w:bookmarkStart w:id="192" w:name="a391469"/>
      <w:r w:rsidRPr="0026303A">
        <w:rPr>
          <w:sz w:val="24"/>
          <w:szCs w:val="24"/>
        </w:rPr>
        <w:t>if sent by email, at the time of transmission, or, if this time falls outside business hours in the place of receipt, when business hours resume. In this clause, business hours means 9.00am to 5.00pm on a day, other than a Saturday, Sunday or public holiday in England, when banks in London are open for business.</w:t>
      </w:r>
      <w:r w:rsidRPr="0026303A">
        <w:rPr>
          <w:sz w:val="24"/>
          <w:szCs w:val="24"/>
        </w:rPr>
        <w:fldChar w:fldCharType="begin"/>
      </w:r>
      <w:r w:rsidRPr="0026303A">
        <w:rPr>
          <w:sz w:val="24"/>
          <w:szCs w:val="24"/>
        </w:rPr>
        <w:fldChar w:fldCharType="end"/>
      </w:r>
      <w:bookmarkEnd w:id="192"/>
    </w:p>
    <w:p w14:paraId="60AF1E22" w14:textId="77777777" w:rsidR="00D31528" w:rsidRPr="0026303A" w:rsidRDefault="00D87ED4" w:rsidP="00FD0E4B">
      <w:pPr>
        <w:pStyle w:val="Untitledsubclause1"/>
        <w:rPr>
          <w:sz w:val="24"/>
          <w:szCs w:val="24"/>
        </w:rPr>
      </w:pPr>
      <w:bookmarkStart w:id="193" w:name="a704024"/>
      <w:r w:rsidRPr="0026303A">
        <w:rPr>
          <w:sz w:val="24"/>
          <w:szCs w:val="24"/>
        </w:rPr>
        <w:t>This clause does not apply to the service of any proceedings or other documents in any legal action or, where applicable, any arbitration or other method of dispute resolution.</w:t>
      </w:r>
      <w:bookmarkEnd w:id="193"/>
    </w:p>
    <w:p w14:paraId="3923F5CA" w14:textId="77777777" w:rsidR="00D31528" w:rsidRPr="0026303A" w:rsidRDefault="00D87ED4" w:rsidP="00FD0E4B">
      <w:pPr>
        <w:pStyle w:val="TitleClause"/>
        <w:rPr>
          <w:sz w:val="24"/>
          <w:szCs w:val="24"/>
        </w:rPr>
      </w:pPr>
      <w:r w:rsidRPr="0026303A">
        <w:rPr>
          <w:sz w:val="24"/>
          <w:szCs w:val="24"/>
        </w:rPr>
        <w:fldChar w:fldCharType="begin"/>
      </w:r>
      <w:r w:rsidRPr="0026303A">
        <w:rPr>
          <w:sz w:val="24"/>
          <w:szCs w:val="24"/>
        </w:rPr>
        <w:instrText>TC "28. Inadequacy of damages" \l 1</w:instrText>
      </w:r>
      <w:r w:rsidRPr="0026303A">
        <w:rPr>
          <w:sz w:val="24"/>
          <w:szCs w:val="24"/>
        </w:rPr>
        <w:fldChar w:fldCharType="end"/>
      </w:r>
      <w:bookmarkStart w:id="194" w:name="_Toc256000027"/>
      <w:bookmarkStart w:id="195" w:name="a808040"/>
      <w:r w:rsidRPr="0026303A">
        <w:rPr>
          <w:sz w:val="24"/>
          <w:szCs w:val="24"/>
        </w:rPr>
        <w:t>Inadequacy of damages</w:t>
      </w:r>
      <w:bookmarkEnd w:id="194"/>
      <w:bookmarkEnd w:id="195"/>
    </w:p>
    <w:p w14:paraId="33990E64" w14:textId="77777777" w:rsidR="00D31528" w:rsidRPr="0026303A" w:rsidRDefault="00D87ED4" w:rsidP="00FD0E4B">
      <w:pPr>
        <w:pStyle w:val="NoNumUntitledsubclause1"/>
        <w:rPr>
          <w:sz w:val="24"/>
          <w:szCs w:val="24"/>
        </w:rPr>
      </w:pPr>
      <w:bookmarkStart w:id="196" w:name="a631924"/>
      <w:r w:rsidRPr="0026303A">
        <w:rPr>
          <w:sz w:val="24"/>
          <w:szCs w:val="24"/>
        </w:rPr>
        <w:t>Without prejudice to any other rights or remedies that the Licensor may have, the Licensee acknowledges and agrees that damages alone would not be an adequate remedy for any breach of the terms of this agreement by the Licensee. Accordingly, the Licensor shall be entitled to the remedies of injunction, specific performance or other equitable relief for any threatened or actual breach of the terms of this agreement.</w:t>
      </w:r>
      <w:bookmarkEnd w:id="196"/>
    </w:p>
    <w:p w14:paraId="11C9DB29" w14:textId="782BD1D8" w:rsidR="00D31528" w:rsidRPr="0026303A" w:rsidRDefault="00D87ED4" w:rsidP="00FD0E4B">
      <w:pPr>
        <w:pStyle w:val="TitleClause"/>
        <w:rPr>
          <w:sz w:val="24"/>
          <w:szCs w:val="24"/>
        </w:rPr>
      </w:pPr>
      <w:r w:rsidRPr="0026303A">
        <w:rPr>
          <w:sz w:val="24"/>
          <w:szCs w:val="24"/>
        </w:rPr>
        <w:lastRenderedPageBreak/>
        <w:fldChar w:fldCharType="begin"/>
      </w:r>
      <w:r w:rsidRPr="0026303A">
        <w:rPr>
          <w:sz w:val="24"/>
          <w:szCs w:val="24"/>
        </w:rPr>
        <w:fldChar w:fldCharType="end"/>
      </w:r>
      <w:r w:rsidRPr="0026303A">
        <w:rPr>
          <w:sz w:val="24"/>
          <w:szCs w:val="24"/>
        </w:rPr>
        <w:fldChar w:fldCharType="begin"/>
      </w:r>
      <w:r w:rsidRPr="0026303A">
        <w:rPr>
          <w:sz w:val="24"/>
          <w:szCs w:val="24"/>
        </w:rPr>
        <w:instrText>TC "29. Multi-tiered dispute resolution procedure" \l 1</w:instrText>
      </w:r>
      <w:r w:rsidRPr="0026303A">
        <w:rPr>
          <w:sz w:val="24"/>
          <w:szCs w:val="24"/>
        </w:rPr>
        <w:fldChar w:fldCharType="end"/>
      </w:r>
      <w:bookmarkStart w:id="197" w:name="_Toc256000028"/>
      <w:bookmarkStart w:id="198" w:name="a765745"/>
      <w:r w:rsidRPr="0026303A">
        <w:rPr>
          <w:sz w:val="24"/>
          <w:szCs w:val="24"/>
        </w:rPr>
        <w:t>Multi-tiered dispute resolution procedure</w:t>
      </w:r>
      <w:bookmarkEnd w:id="197"/>
      <w:bookmarkEnd w:id="198"/>
    </w:p>
    <w:p w14:paraId="07E97CA7" w14:textId="598354A5" w:rsidR="00D31528" w:rsidRPr="0026303A" w:rsidRDefault="00D87ED4" w:rsidP="00FD0E4B">
      <w:pPr>
        <w:pStyle w:val="Untitledsubclause1"/>
        <w:rPr>
          <w:sz w:val="24"/>
          <w:szCs w:val="24"/>
        </w:rPr>
      </w:pPr>
      <w:bookmarkStart w:id="199" w:name="a502891"/>
      <w:r w:rsidRPr="0026303A">
        <w:rPr>
          <w:sz w:val="24"/>
          <w:szCs w:val="24"/>
        </w:rPr>
        <w:t>If a dispute arises out of or in connection with this agreement or the performance, validity or enforceability of it (</w:t>
      </w:r>
      <w:r w:rsidRPr="00021C9B">
        <w:rPr>
          <w:rStyle w:val="DefTerm"/>
          <w:b w:val="0"/>
          <w:bCs/>
          <w:sz w:val="24"/>
          <w:szCs w:val="24"/>
        </w:rPr>
        <w:t>Dispute</w:t>
      </w:r>
      <w:r w:rsidRPr="0026303A">
        <w:rPr>
          <w:sz w:val="24"/>
          <w:szCs w:val="24"/>
        </w:rPr>
        <w:t>) then, except as expressly provided in this agreement, the parties shall follow the procedure set out in this clause:</w:t>
      </w:r>
      <w:bookmarkEnd w:id="199"/>
    </w:p>
    <w:p w14:paraId="235FD475" w14:textId="459CC312" w:rsidR="00D31528" w:rsidRPr="0026303A" w:rsidRDefault="00D87ED4" w:rsidP="00FD0E4B">
      <w:pPr>
        <w:pStyle w:val="Untitledsubclause2"/>
        <w:rPr>
          <w:sz w:val="24"/>
          <w:szCs w:val="24"/>
        </w:rPr>
      </w:pPr>
      <w:bookmarkStart w:id="200" w:name="a53858"/>
      <w:r w:rsidRPr="0026303A">
        <w:rPr>
          <w:sz w:val="24"/>
          <w:szCs w:val="24"/>
        </w:rPr>
        <w:t>either party shall give to the other written notice of the Dispute, setting out its nature and full particulars (</w:t>
      </w:r>
      <w:r w:rsidRPr="00021C9B">
        <w:rPr>
          <w:rStyle w:val="DefTerm"/>
          <w:b w:val="0"/>
          <w:bCs/>
          <w:sz w:val="24"/>
          <w:szCs w:val="24"/>
        </w:rPr>
        <w:t>Dispute Notice</w:t>
      </w:r>
      <w:r w:rsidRPr="0026303A">
        <w:rPr>
          <w:sz w:val="24"/>
          <w:szCs w:val="24"/>
        </w:rPr>
        <w:t xml:space="preserve">), together with relevant supporting documents. On service of the Dispute Notice, the </w:t>
      </w:r>
      <w:r w:rsidR="00D62C96">
        <w:rPr>
          <w:sz w:val="24"/>
          <w:szCs w:val="24"/>
        </w:rPr>
        <w:t>Private Sector Housing Manager</w:t>
      </w:r>
      <w:r w:rsidRPr="0026303A">
        <w:rPr>
          <w:sz w:val="24"/>
          <w:szCs w:val="24"/>
        </w:rPr>
        <w:t xml:space="preserve"> of the Licensor and [</w:t>
      </w:r>
      <w:r w:rsidRPr="00D62C96">
        <w:rPr>
          <w:color w:val="FF0000"/>
          <w:sz w:val="24"/>
          <w:szCs w:val="24"/>
        </w:rPr>
        <w:t>EMPLOYEE TITLE</w:t>
      </w:r>
      <w:r w:rsidRPr="0026303A">
        <w:rPr>
          <w:sz w:val="24"/>
          <w:szCs w:val="24"/>
        </w:rPr>
        <w:t>] of the Licensee shall attempt in good faith to resolve the Dispute;</w:t>
      </w:r>
      <w:bookmarkEnd w:id="200"/>
    </w:p>
    <w:p w14:paraId="2E66526A" w14:textId="5B262B25" w:rsidR="00D31528" w:rsidRPr="0026303A" w:rsidRDefault="00D87ED4" w:rsidP="00FD0E4B">
      <w:pPr>
        <w:pStyle w:val="Untitledsubclause2"/>
        <w:rPr>
          <w:sz w:val="24"/>
          <w:szCs w:val="24"/>
        </w:rPr>
      </w:pPr>
      <w:bookmarkStart w:id="201" w:name="a771278"/>
      <w:r w:rsidRPr="0026303A">
        <w:rPr>
          <w:sz w:val="24"/>
          <w:szCs w:val="24"/>
        </w:rPr>
        <w:t xml:space="preserve">if the </w:t>
      </w:r>
      <w:r w:rsidR="00D62C96">
        <w:rPr>
          <w:sz w:val="24"/>
          <w:szCs w:val="24"/>
        </w:rPr>
        <w:t>Private Sector Housing Manager</w:t>
      </w:r>
      <w:r w:rsidRPr="0026303A">
        <w:rPr>
          <w:sz w:val="24"/>
          <w:szCs w:val="24"/>
        </w:rPr>
        <w:t xml:space="preserve"> of the Licensor and </w:t>
      </w:r>
      <w:r w:rsidRPr="000F529F">
        <w:rPr>
          <w:color w:val="auto"/>
          <w:sz w:val="24"/>
          <w:szCs w:val="24"/>
        </w:rPr>
        <w:t>[</w:t>
      </w:r>
      <w:r w:rsidRPr="00D62C96">
        <w:rPr>
          <w:color w:val="FF0000"/>
          <w:sz w:val="24"/>
          <w:szCs w:val="24"/>
        </w:rPr>
        <w:t>EMPLOYEE TITLE</w:t>
      </w:r>
      <w:r w:rsidRPr="0026303A">
        <w:rPr>
          <w:sz w:val="24"/>
          <w:szCs w:val="24"/>
        </w:rPr>
        <w:t xml:space="preserve">] of the Licensee are for any reason unable to resolve the Dispute within </w:t>
      </w:r>
      <w:r w:rsidR="00D62C96">
        <w:rPr>
          <w:sz w:val="24"/>
          <w:szCs w:val="24"/>
        </w:rPr>
        <w:t>15</w:t>
      </w:r>
      <w:r w:rsidRPr="0026303A">
        <w:rPr>
          <w:sz w:val="24"/>
          <w:szCs w:val="24"/>
        </w:rPr>
        <w:t xml:space="preserve"> days of service of the Dispute Notice, the Dispute shall be referred to the </w:t>
      </w:r>
      <w:r w:rsidR="00D62C96">
        <w:rPr>
          <w:sz w:val="24"/>
          <w:szCs w:val="24"/>
        </w:rPr>
        <w:t>Head of Home Environment</w:t>
      </w:r>
      <w:r w:rsidRPr="0026303A">
        <w:rPr>
          <w:sz w:val="24"/>
          <w:szCs w:val="24"/>
        </w:rPr>
        <w:t xml:space="preserve"> of the Licensor and [</w:t>
      </w:r>
      <w:r w:rsidRPr="000F529F">
        <w:rPr>
          <w:color w:val="FF0000"/>
          <w:sz w:val="24"/>
          <w:szCs w:val="24"/>
        </w:rPr>
        <w:t>SENIOR OFFICER TITLE</w:t>
      </w:r>
      <w:r w:rsidRPr="0026303A">
        <w:rPr>
          <w:sz w:val="24"/>
          <w:szCs w:val="24"/>
        </w:rPr>
        <w:t>] of the Licensee who shall attempt in good faith to resolve it; and</w:t>
      </w:r>
      <w:bookmarkEnd w:id="201"/>
    </w:p>
    <w:p w14:paraId="2674720B" w14:textId="0AE86FAF" w:rsidR="00D31528" w:rsidRPr="0026303A" w:rsidRDefault="00D87ED4" w:rsidP="00F311CD">
      <w:pPr>
        <w:pStyle w:val="Untitledsubclause2"/>
        <w:rPr>
          <w:sz w:val="24"/>
          <w:szCs w:val="24"/>
        </w:rPr>
      </w:pPr>
      <w:bookmarkStart w:id="202" w:name="a511196"/>
      <w:r w:rsidRPr="00D62C96">
        <w:rPr>
          <w:sz w:val="24"/>
          <w:szCs w:val="24"/>
        </w:rPr>
        <w:t xml:space="preserve">if the </w:t>
      </w:r>
      <w:r w:rsidR="00D62C96" w:rsidRPr="00D62C96">
        <w:rPr>
          <w:sz w:val="24"/>
          <w:szCs w:val="24"/>
        </w:rPr>
        <w:t xml:space="preserve">Head of Home Environment </w:t>
      </w:r>
      <w:r w:rsidRPr="00D62C96">
        <w:rPr>
          <w:sz w:val="24"/>
          <w:szCs w:val="24"/>
        </w:rPr>
        <w:t>of the Licensor and [</w:t>
      </w:r>
      <w:r w:rsidRPr="00D62C96">
        <w:rPr>
          <w:color w:val="FF0000"/>
          <w:sz w:val="24"/>
          <w:szCs w:val="24"/>
        </w:rPr>
        <w:t>SENIOR OFFICER TITLE</w:t>
      </w:r>
      <w:r w:rsidRPr="00D62C96">
        <w:rPr>
          <w:sz w:val="24"/>
          <w:szCs w:val="24"/>
        </w:rPr>
        <w:t>] of the Licensee are for any reason unable to resolve the Dispute within</w:t>
      </w:r>
      <w:r w:rsidR="00D62C96" w:rsidRPr="00D62C96">
        <w:rPr>
          <w:sz w:val="24"/>
          <w:szCs w:val="24"/>
        </w:rPr>
        <w:t xml:space="preserve"> 15</w:t>
      </w:r>
      <w:r w:rsidRPr="00D62C96">
        <w:rPr>
          <w:sz w:val="24"/>
          <w:szCs w:val="24"/>
        </w:rPr>
        <w:t xml:space="preserve"> days of it being referred to them, the parties will attempt to settle it by mediation in accordance with the CEDR Model Mediation Procedure. Unless otherwise agreed between the parties, within </w:t>
      </w:r>
      <w:r w:rsidR="00D62C96" w:rsidRPr="00D62C96">
        <w:rPr>
          <w:sz w:val="24"/>
          <w:szCs w:val="24"/>
        </w:rPr>
        <w:t>3</w:t>
      </w:r>
      <w:r w:rsidR="00D62C96">
        <w:rPr>
          <w:sz w:val="24"/>
          <w:szCs w:val="24"/>
        </w:rPr>
        <w:t>0</w:t>
      </w:r>
      <w:r w:rsidR="00D62C96" w:rsidRPr="00D62C96">
        <w:rPr>
          <w:sz w:val="24"/>
          <w:szCs w:val="24"/>
        </w:rPr>
        <w:t xml:space="preserve"> </w:t>
      </w:r>
      <w:r w:rsidRPr="00D62C96">
        <w:rPr>
          <w:sz w:val="24"/>
          <w:szCs w:val="24"/>
        </w:rPr>
        <w:t>days of service of the Dispute Notice, the mediator shall be nominated by CEDR. To initiate the mediation, a party must serve notice in writing (</w:t>
      </w:r>
      <w:r w:rsidRPr="00D62C96">
        <w:rPr>
          <w:rStyle w:val="DefTerm"/>
          <w:sz w:val="24"/>
          <w:szCs w:val="24"/>
        </w:rPr>
        <w:t>ADR notice</w:t>
      </w:r>
      <w:r w:rsidRPr="00D62C96">
        <w:rPr>
          <w:sz w:val="24"/>
          <w:szCs w:val="24"/>
        </w:rPr>
        <w:t xml:space="preserve">) to the other party to the Dispute, requesting a mediation. A copy of the ADR notice should be sent to CEDR. Unless otherwise agreed between the parties, the mediation will start not later than </w:t>
      </w:r>
      <w:r w:rsidR="00D62C96" w:rsidRPr="00D62C96">
        <w:rPr>
          <w:sz w:val="24"/>
          <w:szCs w:val="24"/>
        </w:rPr>
        <w:t>35</w:t>
      </w:r>
      <w:r w:rsidRPr="00D62C96">
        <w:rPr>
          <w:sz w:val="24"/>
          <w:szCs w:val="24"/>
        </w:rPr>
        <w:t xml:space="preserve"> days after the date of the ADR notice.</w:t>
      </w:r>
      <w:bookmarkEnd w:id="202"/>
      <w:r w:rsidR="00021C9B" w:rsidRPr="00D62C96">
        <w:rPr>
          <w:sz w:val="24"/>
          <w:szCs w:val="24"/>
        </w:rPr>
        <w:t xml:space="preserve">  </w:t>
      </w:r>
    </w:p>
    <w:p w14:paraId="08FB7C64" w14:textId="58930D5D" w:rsidR="00D31528" w:rsidRPr="00D62C96" w:rsidRDefault="00D87ED4" w:rsidP="00D62C96">
      <w:pPr>
        <w:pStyle w:val="Untitledsubclause2"/>
        <w:rPr>
          <w:sz w:val="24"/>
          <w:szCs w:val="24"/>
        </w:rPr>
      </w:pPr>
      <w:r w:rsidRPr="00D62C96">
        <w:rPr>
          <w:sz w:val="24"/>
          <w:szCs w:val="24"/>
        </w:rPr>
        <w:t xml:space="preserve">No party may commence any court proceedings under </w:t>
      </w:r>
      <w:r w:rsidRPr="00D62C96">
        <w:rPr>
          <w:sz w:val="24"/>
          <w:szCs w:val="24"/>
        </w:rPr>
        <w:fldChar w:fldCharType="begin"/>
      </w:r>
      <w:r w:rsidRPr="00D62C96">
        <w:rPr>
          <w:sz w:val="24"/>
          <w:szCs w:val="24"/>
        </w:rPr>
        <w:instrText>PAGEREF a577017\# "'clause '"  \h</w:instrText>
      </w:r>
      <w:r w:rsidRPr="00D62C96">
        <w:rPr>
          <w:sz w:val="24"/>
          <w:szCs w:val="24"/>
        </w:rPr>
      </w:r>
      <w:r w:rsidRPr="00D62C96">
        <w:rPr>
          <w:sz w:val="24"/>
          <w:szCs w:val="24"/>
        </w:rPr>
        <w:fldChar w:fldCharType="separate"/>
      </w:r>
      <w:r w:rsidRPr="00D62C96">
        <w:rPr>
          <w:sz w:val="24"/>
          <w:szCs w:val="24"/>
        </w:rPr>
        <w:t xml:space="preserve">clause </w:t>
      </w:r>
      <w:r w:rsidRPr="00D62C96">
        <w:rPr>
          <w:sz w:val="24"/>
          <w:szCs w:val="24"/>
        </w:rPr>
        <w:fldChar w:fldCharType="end"/>
      </w:r>
      <w:r w:rsidR="004D179F" w:rsidRPr="00D62C96">
        <w:rPr>
          <w:sz w:val="24"/>
          <w:szCs w:val="24"/>
        </w:rPr>
        <w:t>28</w:t>
      </w:r>
      <w:r w:rsidRPr="00D62C96">
        <w:rPr>
          <w:sz w:val="24"/>
          <w:szCs w:val="24"/>
        </w:rPr>
        <w:t xml:space="preserve"> in relation to the whole or part of the </w:t>
      </w:r>
      <w:r w:rsidR="004D179F" w:rsidRPr="00D62C96">
        <w:rPr>
          <w:sz w:val="24"/>
          <w:szCs w:val="24"/>
        </w:rPr>
        <w:t>D</w:t>
      </w:r>
      <w:r w:rsidRPr="00D62C96">
        <w:rPr>
          <w:sz w:val="24"/>
          <w:szCs w:val="24"/>
        </w:rPr>
        <w:t>ispute until</w:t>
      </w:r>
      <w:r w:rsidR="004D179F" w:rsidRPr="00D62C96">
        <w:rPr>
          <w:sz w:val="24"/>
          <w:szCs w:val="24"/>
        </w:rPr>
        <w:t xml:space="preserve"> 30</w:t>
      </w:r>
      <w:r w:rsidRPr="00D62C96">
        <w:rPr>
          <w:sz w:val="24"/>
          <w:szCs w:val="24"/>
        </w:rPr>
        <w:t xml:space="preserve"> days after service of the ADR notice, provided that the right to issue proceedings is not prejudiced by a delay</w:t>
      </w:r>
      <w:r w:rsidR="004D179F" w:rsidRPr="00D62C96">
        <w:rPr>
          <w:sz w:val="24"/>
          <w:szCs w:val="24"/>
        </w:rPr>
        <w:t>.</w:t>
      </w:r>
    </w:p>
    <w:p w14:paraId="32DFCF5C" w14:textId="4C2C4D93" w:rsidR="00D31528" w:rsidRPr="00021C9B" w:rsidRDefault="00D87ED4" w:rsidP="00FD0E4B">
      <w:pPr>
        <w:pStyle w:val="Untitledsubclause1"/>
        <w:rPr>
          <w:color w:val="C00000"/>
          <w:sz w:val="24"/>
          <w:szCs w:val="24"/>
        </w:rPr>
      </w:pPr>
      <w:bookmarkStart w:id="203" w:name="a879716"/>
      <w:r w:rsidRPr="0026303A">
        <w:rPr>
          <w:sz w:val="24"/>
          <w:szCs w:val="24"/>
        </w:rPr>
        <w:t xml:space="preserve">If the Dispute is not resolved within </w:t>
      </w:r>
      <w:r w:rsidR="004D179F">
        <w:rPr>
          <w:sz w:val="24"/>
          <w:szCs w:val="24"/>
        </w:rPr>
        <w:t>30</w:t>
      </w:r>
      <w:r w:rsidRPr="0026303A">
        <w:rPr>
          <w:sz w:val="24"/>
          <w:szCs w:val="24"/>
        </w:rPr>
        <w:t xml:space="preserve"> days after service of the ADR notice, or either party fails to participate or to continue to participate in the mediation before the expiration of the said period of </w:t>
      </w:r>
      <w:r w:rsidR="00D62C96">
        <w:rPr>
          <w:sz w:val="24"/>
          <w:szCs w:val="24"/>
        </w:rPr>
        <w:t xml:space="preserve">30 </w:t>
      </w:r>
      <w:r w:rsidRPr="0026303A">
        <w:rPr>
          <w:sz w:val="24"/>
          <w:szCs w:val="24"/>
        </w:rPr>
        <w:t xml:space="preserve">days, or the mediation terminates before the expiration of the said period of </w:t>
      </w:r>
      <w:r w:rsidR="00D62C96">
        <w:rPr>
          <w:sz w:val="24"/>
          <w:szCs w:val="24"/>
        </w:rPr>
        <w:t>30</w:t>
      </w:r>
      <w:r w:rsidR="00D62C96" w:rsidRPr="0026303A">
        <w:rPr>
          <w:sz w:val="24"/>
          <w:szCs w:val="24"/>
        </w:rPr>
        <w:t xml:space="preserve"> </w:t>
      </w:r>
      <w:r w:rsidRPr="0026303A">
        <w:rPr>
          <w:sz w:val="24"/>
          <w:szCs w:val="24"/>
        </w:rPr>
        <w:t xml:space="preserve">days, the Dispute shall be finally resolved by the courts of England and Wales in accordance with </w:t>
      </w:r>
      <w:r w:rsidRPr="0026303A">
        <w:rPr>
          <w:sz w:val="24"/>
          <w:szCs w:val="24"/>
        </w:rPr>
        <w:fldChar w:fldCharType="begin"/>
      </w:r>
      <w:r w:rsidRPr="0026303A">
        <w:rPr>
          <w:sz w:val="24"/>
          <w:szCs w:val="24"/>
        </w:rPr>
        <w:instrText>PAGEREF a577017\# "'clause '"  \h</w:instrText>
      </w:r>
      <w:r w:rsidRPr="0026303A">
        <w:rPr>
          <w:sz w:val="24"/>
          <w:szCs w:val="24"/>
        </w:rPr>
      </w:r>
      <w:r w:rsidRPr="0026303A">
        <w:rPr>
          <w:sz w:val="24"/>
          <w:szCs w:val="24"/>
        </w:rPr>
        <w:fldChar w:fldCharType="separate"/>
      </w:r>
      <w:r w:rsidRPr="0026303A">
        <w:rPr>
          <w:sz w:val="24"/>
          <w:szCs w:val="24"/>
        </w:rPr>
        <w:t xml:space="preserve">clause </w:t>
      </w:r>
      <w:r w:rsidRPr="0026303A">
        <w:rPr>
          <w:sz w:val="24"/>
          <w:szCs w:val="24"/>
        </w:rPr>
        <w:fldChar w:fldCharType="end"/>
      </w:r>
      <w:r w:rsidR="004D179F">
        <w:rPr>
          <w:sz w:val="24"/>
          <w:szCs w:val="24"/>
        </w:rPr>
        <w:t>28</w:t>
      </w:r>
      <w:r w:rsidR="004D179F" w:rsidRPr="0026303A">
        <w:rPr>
          <w:sz w:val="24"/>
          <w:szCs w:val="24"/>
        </w:rPr>
        <w:t xml:space="preserve"> </w:t>
      </w:r>
      <w:r w:rsidRPr="0026303A">
        <w:rPr>
          <w:sz w:val="24"/>
          <w:szCs w:val="24"/>
        </w:rPr>
        <w:t>of this agreement.</w:t>
      </w:r>
      <w:bookmarkEnd w:id="203"/>
      <w:r w:rsidR="00021C9B">
        <w:rPr>
          <w:sz w:val="24"/>
          <w:szCs w:val="24"/>
        </w:rPr>
        <w:t xml:space="preserve"> </w:t>
      </w:r>
    </w:p>
    <w:p w14:paraId="021C0E3D" w14:textId="56BB54BB" w:rsidR="00B533B7" w:rsidRPr="00FB015C" w:rsidRDefault="00B533B7" w:rsidP="00B533B7">
      <w:pPr>
        <w:pStyle w:val="TitleClause"/>
        <w:rPr>
          <w:sz w:val="24"/>
          <w:szCs w:val="24"/>
        </w:rPr>
      </w:pPr>
      <w:r w:rsidRPr="00FB015C">
        <w:rPr>
          <w:sz w:val="24"/>
          <w:szCs w:val="24"/>
        </w:rPr>
        <w:lastRenderedPageBreak/>
        <w:t>Special Conditions</w:t>
      </w:r>
      <w:r w:rsidR="00FB015C">
        <w:rPr>
          <w:sz w:val="24"/>
          <w:szCs w:val="24"/>
        </w:rPr>
        <w:t xml:space="preserve"> </w:t>
      </w:r>
      <w:r w:rsidR="003D1405" w:rsidRPr="00FB015C">
        <w:rPr>
          <w:sz w:val="24"/>
          <w:szCs w:val="24"/>
        </w:rPr>
        <w:t>:</w:t>
      </w:r>
      <w:r w:rsidR="00FB015C">
        <w:rPr>
          <w:sz w:val="24"/>
          <w:szCs w:val="24"/>
        </w:rPr>
        <w:t xml:space="preserve"> </w:t>
      </w:r>
      <w:r w:rsidRPr="00FB015C">
        <w:rPr>
          <w:sz w:val="24"/>
          <w:szCs w:val="24"/>
        </w:rPr>
        <w:t>Data Protection</w:t>
      </w:r>
    </w:p>
    <w:p w14:paraId="1FAAFFEB" w14:textId="61838392" w:rsidR="00B533B7" w:rsidRPr="00FB015C" w:rsidRDefault="00B533B7" w:rsidP="00396323">
      <w:pPr>
        <w:pStyle w:val="TitleClause"/>
        <w:numPr>
          <w:ilvl w:val="1"/>
          <w:numId w:val="54"/>
        </w:numPr>
        <w:ind w:left="709" w:hanging="709"/>
        <w:rPr>
          <w:b w:val="0"/>
          <w:bCs/>
          <w:sz w:val="24"/>
          <w:szCs w:val="24"/>
        </w:rPr>
      </w:pPr>
      <w:r w:rsidRPr="00FB015C">
        <w:rPr>
          <w:b w:val="0"/>
          <w:bCs/>
          <w:sz w:val="24"/>
          <w:szCs w:val="24"/>
        </w:rPr>
        <w:t>Both parties will comply with all applicable requirements of the Data Protection</w:t>
      </w:r>
      <w:r w:rsidR="00FB015C">
        <w:rPr>
          <w:b w:val="0"/>
          <w:bCs/>
          <w:sz w:val="24"/>
          <w:szCs w:val="24"/>
        </w:rPr>
        <w:t xml:space="preserve"> </w:t>
      </w:r>
      <w:r w:rsidRPr="00FB015C">
        <w:rPr>
          <w:b w:val="0"/>
          <w:bCs/>
          <w:sz w:val="24"/>
          <w:szCs w:val="24"/>
        </w:rPr>
        <w:t xml:space="preserve"> </w:t>
      </w:r>
      <w:r w:rsidR="00FB015C" w:rsidRPr="00FB015C">
        <w:rPr>
          <w:b w:val="0"/>
          <w:bCs/>
          <w:sz w:val="24"/>
          <w:szCs w:val="24"/>
        </w:rPr>
        <w:t xml:space="preserve">     </w:t>
      </w:r>
      <w:r w:rsidR="00FB015C">
        <w:rPr>
          <w:b w:val="0"/>
          <w:bCs/>
          <w:sz w:val="24"/>
          <w:szCs w:val="24"/>
        </w:rPr>
        <w:t xml:space="preserve"> </w:t>
      </w:r>
      <w:r w:rsidRPr="00FB015C">
        <w:rPr>
          <w:b w:val="0"/>
          <w:bCs/>
          <w:sz w:val="24"/>
          <w:szCs w:val="24"/>
        </w:rPr>
        <w:t>Legislation (as amended)</w:t>
      </w:r>
      <w:r w:rsidR="00BB21D8" w:rsidRPr="00FB015C">
        <w:rPr>
          <w:b w:val="0"/>
          <w:bCs/>
          <w:sz w:val="24"/>
          <w:szCs w:val="24"/>
        </w:rPr>
        <w:t xml:space="preserve"> in accordance with the law</w:t>
      </w:r>
      <w:r w:rsidR="00A35CB8" w:rsidRPr="00FB015C">
        <w:rPr>
          <w:b w:val="0"/>
          <w:bCs/>
          <w:sz w:val="24"/>
          <w:szCs w:val="24"/>
        </w:rPr>
        <w:t xml:space="preserve"> of England and Wales</w:t>
      </w:r>
      <w:r w:rsidRPr="00FB015C">
        <w:rPr>
          <w:b w:val="0"/>
          <w:bCs/>
          <w:sz w:val="24"/>
          <w:szCs w:val="24"/>
        </w:rPr>
        <w:t>.</w:t>
      </w:r>
    </w:p>
    <w:p w14:paraId="50199CD7" w14:textId="2FF6EF95" w:rsidR="003D1405" w:rsidRPr="00FB015C" w:rsidRDefault="003D1405" w:rsidP="00396323">
      <w:pPr>
        <w:pStyle w:val="TitleClause"/>
        <w:numPr>
          <w:ilvl w:val="1"/>
          <w:numId w:val="54"/>
        </w:numPr>
        <w:ind w:left="709" w:hanging="709"/>
        <w:rPr>
          <w:b w:val="0"/>
          <w:bCs/>
          <w:sz w:val="24"/>
          <w:szCs w:val="24"/>
        </w:rPr>
      </w:pPr>
      <w:r w:rsidRPr="00FB015C">
        <w:rPr>
          <w:b w:val="0"/>
          <w:bCs/>
          <w:sz w:val="24"/>
          <w:szCs w:val="24"/>
        </w:rPr>
        <w:t xml:space="preserve">Both parties acknowledge and will comply with Schedule </w:t>
      </w:r>
      <w:r w:rsidR="00F531E9" w:rsidRPr="00FB015C">
        <w:rPr>
          <w:b w:val="0"/>
          <w:bCs/>
          <w:sz w:val="24"/>
          <w:szCs w:val="24"/>
        </w:rPr>
        <w:t>3</w:t>
      </w:r>
      <w:r w:rsidR="00A35CB8" w:rsidRPr="00FB015C">
        <w:rPr>
          <w:b w:val="0"/>
          <w:bCs/>
          <w:sz w:val="24"/>
          <w:szCs w:val="24"/>
        </w:rPr>
        <w:t xml:space="preserve"> throughout the term of </w:t>
      </w:r>
      <w:r w:rsidR="00FB015C">
        <w:rPr>
          <w:b w:val="0"/>
          <w:bCs/>
          <w:sz w:val="24"/>
          <w:szCs w:val="24"/>
        </w:rPr>
        <w:t xml:space="preserve"> </w:t>
      </w:r>
      <w:r w:rsidR="00A35CB8" w:rsidRPr="00FB015C">
        <w:rPr>
          <w:b w:val="0"/>
          <w:bCs/>
          <w:sz w:val="24"/>
          <w:szCs w:val="24"/>
        </w:rPr>
        <w:t>the Agreement and thereafter</w:t>
      </w:r>
      <w:r w:rsidRPr="00FB015C">
        <w:rPr>
          <w:b w:val="0"/>
          <w:bCs/>
          <w:sz w:val="24"/>
          <w:szCs w:val="24"/>
        </w:rPr>
        <w:t xml:space="preserve">. </w:t>
      </w:r>
    </w:p>
    <w:p w14:paraId="29543EB3" w14:textId="3539E942" w:rsidR="00B533B7" w:rsidRPr="00FB015C" w:rsidRDefault="00B533B7" w:rsidP="00B533B7">
      <w:pPr>
        <w:pStyle w:val="TitleClause"/>
        <w:rPr>
          <w:sz w:val="24"/>
          <w:szCs w:val="24"/>
        </w:rPr>
      </w:pPr>
      <w:r w:rsidRPr="00FB015C">
        <w:rPr>
          <w:sz w:val="24"/>
          <w:szCs w:val="24"/>
        </w:rPr>
        <w:t>Equalities and Human Rights</w:t>
      </w:r>
    </w:p>
    <w:p w14:paraId="42D682A6" w14:textId="1A7E316A" w:rsidR="00B533B7" w:rsidRPr="00FB015C" w:rsidRDefault="00396323" w:rsidP="00396323">
      <w:pPr>
        <w:pStyle w:val="Untitledsubclause1"/>
        <w:numPr>
          <w:ilvl w:val="0"/>
          <w:numId w:val="0"/>
        </w:numPr>
        <w:rPr>
          <w:sz w:val="24"/>
          <w:szCs w:val="24"/>
        </w:rPr>
      </w:pPr>
      <w:r>
        <w:rPr>
          <w:sz w:val="24"/>
          <w:szCs w:val="24"/>
        </w:rPr>
        <w:t xml:space="preserve">29.1   </w:t>
      </w:r>
      <w:r w:rsidR="00B533B7" w:rsidRPr="00FB015C">
        <w:rPr>
          <w:sz w:val="24"/>
          <w:szCs w:val="24"/>
        </w:rPr>
        <w:t xml:space="preserve">The </w:t>
      </w:r>
      <w:r w:rsidR="009D19CC" w:rsidRPr="00FB015C">
        <w:rPr>
          <w:sz w:val="24"/>
          <w:szCs w:val="24"/>
        </w:rPr>
        <w:t>Licensee</w:t>
      </w:r>
      <w:r w:rsidR="00B533B7" w:rsidRPr="00FB015C">
        <w:rPr>
          <w:sz w:val="24"/>
          <w:szCs w:val="24"/>
        </w:rPr>
        <w:t xml:space="preserve"> and the </w:t>
      </w:r>
      <w:r w:rsidR="009D19CC" w:rsidRPr="00FB015C">
        <w:rPr>
          <w:sz w:val="24"/>
          <w:szCs w:val="24"/>
        </w:rPr>
        <w:t>Licensee</w:t>
      </w:r>
      <w:r w:rsidR="00B533B7" w:rsidRPr="00FB015C">
        <w:rPr>
          <w:sz w:val="24"/>
          <w:szCs w:val="24"/>
        </w:rPr>
        <w:t>’s Representative shall comply with:</w:t>
      </w:r>
    </w:p>
    <w:p w14:paraId="433E4254" w14:textId="74A24EB2" w:rsidR="00B533B7" w:rsidRDefault="00B533B7" w:rsidP="00396323">
      <w:pPr>
        <w:pStyle w:val="NoNumUntitledsubclause1"/>
        <w:numPr>
          <w:ilvl w:val="3"/>
          <w:numId w:val="53"/>
        </w:numPr>
        <w:ind w:left="993"/>
        <w:rPr>
          <w:sz w:val="24"/>
          <w:szCs w:val="24"/>
        </w:rPr>
      </w:pPr>
      <w:r w:rsidRPr="00B533B7">
        <w:rPr>
          <w:sz w:val="24"/>
          <w:szCs w:val="24"/>
        </w:rPr>
        <w:t xml:space="preserve">The Human Rights Act 1998 (s </w:t>
      </w:r>
      <w:r w:rsidR="00BB21D8" w:rsidRPr="00B533B7">
        <w:rPr>
          <w:sz w:val="24"/>
          <w:szCs w:val="24"/>
        </w:rPr>
        <w:t>amended) as</w:t>
      </w:r>
      <w:r w:rsidRPr="00B533B7">
        <w:rPr>
          <w:sz w:val="24"/>
          <w:szCs w:val="24"/>
        </w:rPr>
        <w:t xml:space="preserve"> if the </w:t>
      </w:r>
      <w:r w:rsidR="009D19CC">
        <w:rPr>
          <w:sz w:val="24"/>
          <w:szCs w:val="24"/>
        </w:rPr>
        <w:t>Licensee</w:t>
      </w:r>
      <w:r w:rsidRPr="00B533B7">
        <w:rPr>
          <w:sz w:val="24"/>
          <w:szCs w:val="24"/>
        </w:rPr>
        <w:t xml:space="preserve"> were a public body as defined in the Human Rights Act 1998 (as amended);</w:t>
      </w:r>
    </w:p>
    <w:p w14:paraId="3F8CFE1E" w14:textId="77777777" w:rsidR="00B533B7" w:rsidRDefault="00B533B7" w:rsidP="00396323">
      <w:pPr>
        <w:pStyle w:val="NoNumUntitledsubclause1"/>
        <w:numPr>
          <w:ilvl w:val="3"/>
          <w:numId w:val="53"/>
        </w:numPr>
        <w:ind w:left="993"/>
        <w:jc w:val="left"/>
        <w:rPr>
          <w:sz w:val="24"/>
          <w:szCs w:val="24"/>
        </w:rPr>
      </w:pPr>
      <w:r w:rsidRPr="00B533B7">
        <w:rPr>
          <w:sz w:val="24"/>
          <w:szCs w:val="24"/>
        </w:rPr>
        <w:t>All legislation, official guidance and codes of practice relating to equal opportunities, including but without limitation relating to disability discrimination, sex discrimination and race relations;</w:t>
      </w:r>
    </w:p>
    <w:p w14:paraId="0212DD26" w14:textId="7E277FF0" w:rsidR="00B533B7" w:rsidRPr="00B533B7" w:rsidRDefault="00B533B7" w:rsidP="00396323">
      <w:pPr>
        <w:pStyle w:val="NoNumUntitledsubclause1"/>
        <w:numPr>
          <w:ilvl w:val="3"/>
          <w:numId w:val="53"/>
        </w:numPr>
        <w:ind w:left="993"/>
        <w:rPr>
          <w:sz w:val="24"/>
          <w:szCs w:val="24"/>
        </w:rPr>
      </w:pPr>
      <w:r w:rsidRPr="00B533B7">
        <w:rPr>
          <w:sz w:val="24"/>
          <w:szCs w:val="24"/>
        </w:rPr>
        <w:t xml:space="preserve">The </w:t>
      </w:r>
      <w:r w:rsidR="009D19CC">
        <w:rPr>
          <w:sz w:val="24"/>
          <w:szCs w:val="24"/>
        </w:rPr>
        <w:t>Licensee</w:t>
      </w:r>
      <w:r w:rsidRPr="00B533B7">
        <w:rPr>
          <w:sz w:val="24"/>
          <w:szCs w:val="24"/>
        </w:rPr>
        <w:t xml:space="preserve"> shall inform the </w:t>
      </w:r>
      <w:r w:rsidR="009D19CC">
        <w:rPr>
          <w:sz w:val="24"/>
          <w:szCs w:val="24"/>
        </w:rPr>
        <w:t>Licensor</w:t>
      </w:r>
      <w:r w:rsidRPr="00B533B7">
        <w:rPr>
          <w:sz w:val="24"/>
          <w:szCs w:val="24"/>
        </w:rPr>
        <w:t xml:space="preserve"> as soon as the </w:t>
      </w:r>
      <w:r w:rsidR="009D19CC">
        <w:rPr>
          <w:sz w:val="24"/>
          <w:szCs w:val="24"/>
        </w:rPr>
        <w:t>Licensee</w:t>
      </w:r>
      <w:r w:rsidRPr="00B533B7">
        <w:rPr>
          <w:sz w:val="24"/>
          <w:szCs w:val="24"/>
        </w:rPr>
        <w:t xml:space="preserve"> becomes aware of any legal proceedings or complaint brought or likely to be brought against the </w:t>
      </w:r>
      <w:r w:rsidR="009D19CC">
        <w:rPr>
          <w:sz w:val="24"/>
          <w:szCs w:val="24"/>
        </w:rPr>
        <w:t>Licensee</w:t>
      </w:r>
      <w:r w:rsidRPr="00B533B7">
        <w:rPr>
          <w:sz w:val="24"/>
          <w:szCs w:val="24"/>
        </w:rPr>
        <w:t xml:space="preserve"> under the legislation in sub clauses </w:t>
      </w:r>
      <w:r w:rsidR="003D1405">
        <w:rPr>
          <w:sz w:val="24"/>
          <w:szCs w:val="24"/>
        </w:rPr>
        <w:t>31</w:t>
      </w:r>
      <w:r w:rsidRPr="00B533B7">
        <w:rPr>
          <w:sz w:val="24"/>
          <w:szCs w:val="24"/>
        </w:rPr>
        <w:t xml:space="preserve">.1 (a) and/or </w:t>
      </w:r>
      <w:r w:rsidR="003D1405">
        <w:rPr>
          <w:sz w:val="24"/>
          <w:szCs w:val="24"/>
        </w:rPr>
        <w:t>31</w:t>
      </w:r>
      <w:r w:rsidRPr="00B533B7">
        <w:rPr>
          <w:sz w:val="24"/>
          <w:szCs w:val="24"/>
        </w:rPr>
        <w:t>.1 (b) above.</w:t>
      </w:r>
    </w:p>
    <w:p w14:paraId="18BE2505" w14:textId="2DE9AFB1" w:rsidR="00021C9B" w:rsidRDefault="00B533B7" w:rsidP="00396323">
      <w:pPr>
        <w:pStyle w:val="Untitledsubclause1"/>
        <w:numPr>
          <w:ilvl w:val="1"/>
          <w:numId w:val="55"/>
        </w:numPr>
        <w:ind w:left="709" w:hanging="709"/>
        <w:rPr>
          <w:sz w:val="24"/>
          <w:szCs w:val="24"/>
        </w:rPr>
      </w:pPr>
      <w:r w:rsidRPr="00FB015C">
        <w:rPr>
          <w:sz w:val="24"/>
          <w:szCs w:val="24"/>
        </w:rPr>
        <w:t xml:space="preserve">Where any investigation is conducted or proceedings are brought arising directly or indirectly out of this </w:t>
      </w:r>
      <w:r w:rsidR="00F531E9" w:rsidRPr="00FB015C">
        <w:rPr>
          <w:sz w:val="24"/>
          <w:szCs w:val="24"/>
        </w:rPr>
        <w:t>Agreement</w:t>
      </w:r>
      <w:r w:rsidRPr="00FB015C">
        <w:rPr>
          <w:sz w:val="24"/>
          <w:szCs w:val="24"/>
        </w:rPr>
        <w:t xml:space="preserve"> or any other action by the </w:t>
      </w:r>
      <w:r w:rsidR="009D19CC" w:rsidRPr="00FB015C">
        <w:rPr>
          <w:sz w:val="24"/>
          <w:szCs w:val="24"/>
        </w:rPr>
        <w:t>Licensee</w:t>
      </w:r>
      <w:r w:rsidRPr="00FB015C">
        <w:rPr>
          <w:sz w:val="24"/>
          <w:szCs w:val="24"/>
        </w:rPr>
        <w:t xml:space="preserve"> or its employees, agents or sub-</w:t>
      </w:r>
      <w:r w:rsidR="009D19CC" w:rsidRPr="00FB015C">
        <w:rPr>
          <w:sz w:val="24"/>
          <w:szCs w:val="24"/>
        </w:rPr>
        <w:t>Licensee</w:t>
      </w:r>
      <w:r w:rsidRPr="00FB015C">
        <w:rPr>
          <w:sz w:val="24"/>
          <w:szCs w:val="24"/>
        </w:rPr>
        <w:t xml:space="preserve">s, the </w:t>
      </w:r>
      <w:r w:rsidR="009D19CC" w:rsidRPr="00FB015C">
        <w:rPr>
          <w:sz w:val="24"/>
          <w:szCs w:val="24"/>
        </w:rPr>
        <w:t>Licensor</w:t>
      </w:r>
      <w:r w:rsidRPr="00FB015C">
        <w:rPr>
          <w:sz w:val="24"/>
          <w:szCs w:val="24"/>
        </w:rPr>
        <w:t xml:space="preserve"> shall be entitled to recover from the </w:t>
      </w:r>
      <w:r w:rsidR="009D19CC" w:rsidRPr="00FB015C">
        <w:rPr>
          <w:sz w:val="24"/>
          <w:szCs w:val="24"/>
        </w:rPr>
        <w:t>Licensee</w:t>
      </w:r>
      <w:r w:rsidRPr="00FB015C">
        <w:rPr>
          <w:sz w:val="24"/>
          <w:szCs w:val="24"/>
        </w:rPr>
        <w:t xml:space="preserve"> the full cost it may have incurred in such investigation or proceedings and such other financial redress to cover, or recover any payment the </w:t>
      </w:r>
      <w:r w:rsidR="009D19CC" w:rsidRPr="00FB015C">
        <w:rPr>
          <w:sz w:val="24"/>
          <w:szCs w:val="24"/>
        </w:rPr>
        <w:t>Licensor</w:t>
      </w:r>
      <w:r w:rsidRPr="00FB015C">
        <w:rPr>
          <w:sz w:val="24"/>
          <w:szCs w:val="24"/>
        </w:rPr>
        <w:t xml:space="preserve"> may have been ordered or required to pay to a third party. The </w:t>
      </w:r>
      <w:r w:rsidR="009D19CC" w:rsidRPr="00FB015C">
        <w:rPr>
          <w:sz w:val="24"/>
          <w:szCs w:val="24"/>
        </w:rPr>
        <w:t>Licensee</w:t>
      </w:r>
      <w:r w:rsidRPr="00FB015C">
        <w:rPr>
          <w:sz w:val="24"/>
          <w:szCs w:val="24"/>
        </w:rPr>
        <w:t xml:space="preserve"> shall provide such information as the </w:t>
      </w:r>
      <w:r w:rsidR="009D19CC" w:rsidRPr="00FB015C">
        <w:rPr>
          <w:sz w:val="24"/>
          <w:szCs w:val="24"/>
        </w:rPr>
        <w:t>Licensor</w:t>
      </w:r>
      <w:r w:rsidRPr="00FB015C">
        <w:rPr>
          <w:sz w:val="24"/>
          <w:szCs w:val="24"/>
        </w:rPr>
        <w:t xml:space="preserve"> may reasonably request for the purpose of assessing the </w:t>
      </w:r>
      <w:r w:rsidR="009D19CC" w:rsidRPr="00FB015C">
        <w:rPr>
          <w:sz w:val="24"/>
          <w:szCs w:val="24"/>
        </w:rPr>
        <w:t>Licensee</w:t>
      </w:r>
      <w:r w:rsidRPr="00FB015C">
        <w:rPr>
          <w:sz w:val="24"/>
          <w:szCs w:val="24"/>
        </w:rPr>
        <w:t>’s compliance with this clause.</w:t>
      </w:r>
    </w:p>
    <w:p w14:paraId="54893F8A" w14:textId="70D8C56D" w:rsidR="00B533B7" w:rsidRPr="00FB015C" w:rsidRDefault="00B533B7" w:rsidP="0017623B">
      <w:pPr>
        <w:pStyle w:val="TitleClause"/>
        <w:numPr>
          <w:ilvl w:val="0"/>
          <w:numId w:val="52"/>
        </w:numPr>
        <w:rPr>
          <w:sz w:val="24"/>
          <w:szCs w:val="24"/>
        </w:rPr>
      </w:pPr>
      <w:r w:rsidRPr="00FB015C">
        <w:rPr>
          <w:sz w:val="24"/>
          <w:szCs w:val="24"/>
        </w:rPr>
        <w:t>Children Act 2004/Care Act 2004 (As amended)</w:t>
      </w:r>
    </w:p>
    <w:p w14:paraId="232E7576" w14:textId="107FB93D" w:rsidR="00B533B7" w:rsidRPr="00FB015C" w:rsidRDefault="00B533B7" w:rsidP="004D173B">
      <w:pPr>
        <w:pStyle w:val="Untitledsubclause1"/>
        <w:numPr>
          <w:ilvl w:val="1"/>
          <w:numId w:val="52"/>
        </w:numPr>
        <w:ind w:left="709" w:hanging="709"/>
        <w:rPr>
          <w:sz w:val="24"/>
          <w:szCs w:val="24"/>
        </w:rPr>
      </w:pPr>
      <w:r w:rsidRPr="00FB015C">
        <w:rPr>
          <w:sz w:val="24"/>
          <w:szCs w:val="24"/>
        </w:rPr>
        <w:t xml:space="preserve"> The </w:t>
      </w:r>
      <w:r w:rsidR="009D19CC" w:rsidRPr="00FB015C">
        <w:rPr>
          <w:sz w:val="24"/>
          <w:szCs w:val="24"/>
        </w:rPr>
        <w:t>Licensee</w:t>
      </w:r>
      <w:r w:rsidRPr="00FB015C">
        <w:rPr>
          <w:sz w:val="24"/>
          <w:szCs w:val="24"/>
        </w:rPr>
        <w:t xml:space="preserve"> may have direct contact with children during any delivery or attendance at the premises.  It is the responsibility of any </w:t>
      </w:r>
      <w:r w:rsidR="009D19CC" w:rsidRPr="00FB015C">
        <w:rPr>
          <w:sz w:val="24"/>
          <w:szCs w:val="24"/>
        </w:rPr>
        <w:t>Licensee</w:t>
      </w:r>
      <w:r w:rsidRPr="00FB015C">
        <w:rPr>
          <w:sz w:val="24"/>
          <w:szCs w:val="24"/>
        </w:rPr>
        <w:t xml:space="preserve"> to ensure that those engaged in undertaking the duties, employees, agents (and others) are of suitable standing and good character.</w:t>
      </w:r>
    </w:p>
    <w:p w14:paraId="5D8D322A" w14:textId="77777777" w:rsidR="00B533B7" w:rsidRPr="00FB015C" w:rsidRDefault="00B533B7" w:rsidP="0017623B">
      <w:pPr>
        <w:pStyle w:val="TitleClause"/>
        <w:numPr>
          <w:ilvl w:val="0"/>
          <w:numId w:val="52"/>
        </w:numPr>
        <w:rPr>
          <w:sz w:val="24"/>
          <w:szCs w:val="24"/>
        </w:rPr>
      </w:pPr>
      <w:r w:rsidRPr="00FB015C">
        <w:rPr>
          <w:sz w:val="24"/>
          <w:szCs w:val="24"/>
        </w:rPr>
        <w:lastRenderedPageBreak/>
        <w:t>Bribery, Corruption and Collusion</w:t>
      </w:r>
    </w:p>
    <w:p w14:paraId="2E37DA44" w14:textId="2464C050" w:rsidR="00B533B7" w:rsidRPr="00FB015C" w:rsidRDefault="00B533B7" w:rsidP="00396323">
      <w:pPr>
        <w:pStyle w:val="TitleClause"/>
        <w:numPr>
          <w:ilvl w:val="1"/>
          <w:numId w:val="52"/>
        </w:numPr>
        <w:rPr>
          <w:b w:val="0"/>
          <w:bCs/>
          <w:sz w:val="24"/>
          <w:szCs w:val="24"/>
        </w:rPr>
      </w:pPr>
      <w:r w:rsidRPr="00FB015C">
        <w:rPr>
          <w:b w:val="0"/>
          <w:bCs/>
          <w:sz w:val="24"/>
          <w:szCs w:val="24"/>
        </w:rPr>
        <w:t xml:space="preserve">The </w:t>
      </w:r>
      <w:r w:rsidR="009D19CC" w:rsidRPr="00FB015C">
        <w:rPr>
          <w:b w:val="0"/>
          <w:bCs/>
          <w:sz w:val="24"/>
          <w:szCs w:val="24"/>
        </w:rPr>
        <w:t>Licensee</w:t>
      </w:r>
      <w:r w:rsidRPr="00FB015C">
        <w:rPr>
          <w:b w:val="0"/>
          <w:bCs/>
          <w:sz w:val="24"/>
          <w:szCs w:val="24"/>
        </w:rPr>
        <w:t xml:space="preserve"> warrants and undertakes to the </w:t>
      </w:r>
      <w:r w:rsidR="009D19CC" w:rsidRPr="00FB015C">
        <w:rPr>
          <w:b w:val="0"/>
          <w:bCs/>
          <w:sz w:val="24"/>
          <w:szCs w:val="24"/>
        </w:rPr>
        <w:t>Licensor</w:t>
      </w:r>
      <w:r w:rsidRPr="00FB015C">
        <w:rPr>
          <w:b w:val="0"/>
          <w:bCs/>
          <w:sz w:val="24"/>
          <w:szCs w:val="24"/>
        </w:rPr>
        <w:t xml:space="preserve"> that:</w:t>
      </w:r>
    </w:p>
    <w:p w14:paraId="058CC2ED" w14:textId="52E03961" w:rsidR="00B533B7" w:rsidRPr="00FB015C" w:rsidRDefault="00B533B7" w:rsidP="004D173B">
      <w:pPr>
        <w:pStyle w:val="Untitledsubclause1"/>
        <w:numPr>
          <w:ilvl w:val="1"/>
          <w:numId w:val="52"/>
        </w:numPr>
        <w:ind w:left="709" w:hanging="709"/>
        <w:rPr>
          <w:sz w:val="24"/>
          <w:szCs w:val="24"/>
        </w:rPr>
      </w:pPr>
      <w:r w:rsidRPr="00FB015C">
        <w:rPr>
          <w:sz w:val="24"/>
          <w:szCs w:val="24"/>
        </w:rPr>
        <w:t>It will comply with all applicable laws, regulations and sanctions relating to anti-bribery and anti-corruption including, but not limited to, the Bribery Act 2010 (As amended);</w:t>
      </w:r>
    </w:p>
    <w:p w14:paraId="041EC43C" w14:textId="366D9D63" w:rsidR="00B533B7" w:rsidRPr="00FB015C" w:rsidRDefault="00B533B7" w:rsidP="004D173B">
      <w:pPr>
        <w:pStyle w:val="Untitledsubclause1"/>
        <w:numPr>
          <w:ilvl w:val="1"/>
          <w:numId w:val="52"/>
        </w:numPr>
        <w:ind w:left="709" w:hanging="709"/>
        <w:rPr>
          <w:sz w:val="24"/>
          <w:szCs w:val="24"/>
        </w:rPr>
      </w:pPr>
      <w:r w:rsidRPr="00FB015C">
        <w:rPr>
          <w:sz w:val="24"/>
          <w:szCs w:val="24"/>
        </w:rPr>
        <w:t xml:space="preserve">It will comply with all of the </w:t>
      </w:r>
      <w:r w:rsidR="009D19CC" w:rsidRPr="00FB015C">
        <w:rPr>
          <w:sz w:val="24"/>
          <w:szCs w:val="24"/>
        </w:rPr>
        <w:t>Licensor</w:t>
      </w:r>
      <w:r w:rsidRPr="00FB015C">
        <w:rPr>
          <w:sz w:val="24"/>
          <w:szCs w:val="24"/>
        </w:rPr>
        <w:t>’s anti-bribery and anti-corruption policies as may be amended from time to time, a copy of which may be provided upon written request;</w:t>
      </w:r>
    </w:p>
    <w:p w14:paraId="2B5AE5E0" w14:textId="3EBCD576" w:rsidR="00B533B7" w:rsidRPr="00FB015C" w:rsidRDefault="00B533B7" w:rsidP="004D173B">
      <w:pPr>
        <w:pStyle w:val="Untitledsubclause1"/>
        <w:numPr>
          <w:ilvl w:val="1"/>
          <w:numId w:val="52"/>
        </w:numPr>
        <w:ind w:left="709" w:hanging="709"/>
        <w:rPr>
          <w:sz w:val="24"/>
          <w:szCs w:val="24"/>
        </w:rPr>
      </w:pPr>
      <w:r w:rsidRPr="00FB015C">
        <w:rPr>
          <w:sz w:val="24"/>
          <w:szCs w:val="24"/>
        </w:rPr>
        <w:t xml:space="preserve">It will ensure that any person associated with the </w:t>
      </w:r>
      <w:r w:rsidR="009D19CC" w:rsidRPr="00FB015C">
        <w:rPr>
          <w:sz w:val="24"/>
          <w:szCs w:val="24"/>
        </w:rPr>
        <w:t>Licensee</w:t>
      </w:r>
      <w:r w:rsidRPr="00FB015C">
        <w:rPr>
          <w:sz w:val="24"/>
          <w:szCs w:val="24"/>
        </w:rPr>
        <w:t xml:space="preserve"> who performs or has performed services on its behalf in connection with this agreement complies with the whole of this Clause (33.1);</w:t>
      </w:r>
    </w:p>
    <w:p w14:paraId="59317F11" w14:textId="4CEB2001" w:rsidR="00B533B7" w:rsidRPr="00FB015C" w:rsidRDefault="00B533B7" w:rsidP="004D173B">
      <w:pPr>
        <w:pStyle w:val="Untitledsubclause1"/>
        <w:numPr>
          <w:ilvl w:val="1"/>
          <w:numId w:val="52"/>
        </w:numPr>
        <w:ind w:left="709" w:hanging="709"/>
        <w:rPr>
          <w:sz w:val="24"/>
          <w:szCs w:val="24"/>
        </w:rPr>
      </w:pPr>
      <w:r w:rsidRPr="00FB015C">
        <w:rPr>
          <w:sz w:val="24"/>
          <w:szCs w:val="24"/>
        </w:rPr>
        <w:t xml:space="preserve">It shall have and maintain in place throughout the </w:t>
      </w:r>
      <w:r w:rsidR="00F531E9" w:rsidRPr="00FB015C">
        <w:rPr>
          <w:sz w:val="24"/>
          <w:szCs w:val="24"/>
        </w:rPr>
        <w:t>Agreement</w:t>
      </w:r>
      <w:r w:rsidRPr="00FB015C">
        <w:rPr>
          <w:sz w:val="24"/>
          <w:szCs w:val="24"/>
        </w:rPr>
        <w:t xml:space="preserve"> duration </w:t>
      </w:r>
      <w:proofErr w:type="spellStart"/>
      <w:r w:rsidRPr="00FB015C">
        <w:rPr>
          <w:sz w:val="24"/>
          <w:szCs w:val="24"/>
        </w:rPr>
        <w:t>ts</w:t>
      </w:r>
      <w:proofErr w:type="spellEnd"/>
      <w:r w:rsidRPr="00FB015C">
        <w:rPr>
          <w:sz w:val="24"/>
          <w:szCs w:val="24"/>
        </w:rPr>
        <w:t xml:space="preserve"> own policies and procedures, including adequate procedures under the Bribery Act 2010 (As amended);</w:t>
      </w:r>
    </w:p>
    <w:p w14:paraId="48A46EAA" w14:textId="45F47840" w:rsidR="00B533B7" w:rsidRPr="00FB015C" w:rsidRDefault="00B533B7" w:rsidP="004D173B">
      <w:pPr>
        <w:pStyle w:val="Untitledsubclause1"/>
        <w:numPr>
          <w:ilvl w:val="1"/>
          <w:numId w:val="52"/>
        </w:numPr>
        <w:ind w:left="709" w:hanging="709"/>
        <w:rPr>
          <w:sz w:val="24"/>
          <w:szCs w:val="24"/>
        </w:rPr>
      </w:pPr>
      <w:r w:rsidRPr="00FB015C">
        <w:rPr>
          <w:sz w:val="24"/>
          <w:szCs w:val="24"/>
        </w:rPr>
        <w:t xml:space="preserve">It shall, at the reasonable request of the </w:t>
      </w:r>
      <w:r w:rsidR="009D19CC" w:rsidRPr="00FB015C">
        <w:rPr>
          <w:sz w:val="24"/>
          <w:szCs w:val="24"/>
        </w:rPr>
        <w:t>Licensor</w:t>
      </w:r>
      <w:r w:rsidRPr="00FB015C">
        <w:rPr>
          <w:sz w:val="24"/>
          <w:szCs w:val="24"/>
        </w:rPr>
        <w:t xml:space="preserve">, certify in writing that it has complied with its undertakings under this Clause (33.1), and shall provide such supporting evidence of compliance as the </w:t>
      </w:r>
      <w:r w:rsidR="009D19CC" w:rsidRPr="00FB015C">
        <w:rPr>
          <w:sz w:val="24"/>
          <w:szCs w:val="24"/>
        </w:rPr>
        <w:t>Licensor</w:t>
      </w:r>
      <w:r w:rsidRPr="00FB015C">
        <w:rPr>
          <w:sz w:val="24"/>
          <w:szCs w:val="24"/>
        </w:rPr>
        <w:t xml:space="preserve"> may reasonably request;</w:t>
      </w:r>
    </w:p>
    <w:p w14:paraId="2B438FC6" w14:textId="6F1097AF" w:rsidR="00B533B7" w:rsidRDefault="00B533B7" w:rsidP="00396323">
      <w:pPr>
        <w:pStyle w:val="TitleClause"/>
        <w:numPr>
          <w:ilvl w:val="1"/>
          <w:numId w:val="52"/>
        </w:numPr>
        <w:rPr>
          <w:b w:val="0"/>
          <w:bCs/>
          <w:sz w:val="24"/>
          <w:szCs w:val="24"/>
        </w:rPr>
      </w:pPr>
      <w:r w:rsidRPr="00FB015C">
        <w:rPr>
          <w:b w:val="0"/>
          <w:bCs/>
          <w:sz w:val="24"/>
          <w:szCs w:val="24"/>
        </w:rPr>
        <w:t xml:space="preserve">Breach of this Clause shall be deemed a material breach under the </w:t>
      </w:r>
      <w:r w:rsidR="00F531E9" w:rsidRPr="00FB015C">
        <w:rPr>
          <w:b w:val="0"/>
          <w:bCs/>
          <w:sz w:val="24"/>
          <w:szCs w:val="24"/>
        </w:rPr>
        <w:t>Agreement</w:t>
      </w:r>
      <w:r w:rsidRPr="00FB015C">
        <w:rPr>
          <w:b w:val="0"/>
          <w:bCs/>
          <w:sz w:val="24"/>
          <w:szCs w:val="24"/>
        </w:rPr>
        <w:t>.</w:t>
      </w:r>
    </w:p>
    <w:p w14:paraId="3AFAEB52" w14:textId="5ED38312" w:rsidR="007D6430" w:rsidRPr="0026303A" w:rsidRDefault="007D6430" w:rsidP="00396323">
      <w:pPr>
        <w:pStyle w:val="TitleClause"/>
        <w:numPr>
          <w:ilvl w:val="0"/>
          <w:numId w:val="52"/>
        </w:numPr>
        <w:rPr>
          <w:sz w:val="24"/>
          <w:szCs w:val="24"/>
        </w:rPr>
      </w:pPr>
      <w:r w:rsidRPr="0026303A">
        <w:rPr>
          <w:sz w:val="24"/>
          <w:szCs w:val="24"/>
        </w:rPr>
        <w:fldChar w:fldCharType="begin"/>
      </w:r>
      <w:r w:rsidRPr="0026303A">
        <w:rPr>
          <w:sz w:val="24"/>
          <w:szCs w:val="24"/>
        </w:rPr>
        <w:instrText>TC "30. Governing law" \l 1</w:instrText>
      </w:r>
      <w:r w:rsidRPr="0026303A">
        <w:rPr>
          <w:sz w:val="24"/>
          <w:szCs w:val="24"/>
        </w:rPr>
        <w:fldChar w:fldCharType="end"/>
      </w:r>
      <w:bookmarkStart w:id="204" w:name="_Toc256000029"/>
      <w:bookmarkStart w:id="205" w:name="a371035"/>
      <w:r w:rsidRPr="0026303A">
        <w:rPr>
          <w:sz w:val="24"/>
          <w:szCs w:val="24"/>
        </w:rPr>
        <w:t>Governing law</w:t>
      </w:r>
      <w:bookmarkEnd w:id="204"/>
      <w:bookmarkEnd w:id="205"/>
      <w:r>
        <w:rPr>
          <w:sz w:val="24"/>
          <w:szCs w:val="24"/>
        </w:rPr>
        <w:t xml:space="preserve"> and jurisdiction</w:t>
      </w:r>
    </w:p>
    <w:p w14:paraId="47226B7A" w14:textId="77777777" w:rsidR="007D6430" w:rsidRPr="0026303A" w:rsidRDefault="007D6430" w:rsidP="007D6430">
      <w:pPr>
        <w:pStyle w:val="NoNumUntitledsubclause1"/>
        <w:rPr>
          <w:sz w:val="24"/>
          <w:szCs w:val="24"/>
        </w:rPr>
      </w:pPr>
      <w:bookmarkStart w:id="206" w:name="a509892"/>
      <w:r w:rsidRPr="0026303A">
        <w:rPr>
          <w:sz w:val="24"/>
          <w:szCs w:val="24"/>
        </w:rPr>
        <w:t>This agreement and any dispute or claim (including non-contractual disputes or claims) arising out of</w:t>
      </w:r>
      <w:r>
        <w:rPr>
          <w:sz w:val="24"/>
          <w:szCs w:val="24"/>
        </w:rPr>
        <w:t xml:space="preserve"> this agreement</w:t>
      </w:r>
      <w:r w:rsidRPr="0026303A">
        <w:rPr>
          <w:sz w:val="24"/>
          <w:szCs w:val="24"/>
        </w:rPr>
        <w:t xml:space="preserve"> or in connection with it or its subject matter or formation shall be governed by and construed in accordance with the law of England and Wales.</w:t>
      </w:r>
      <w:bookmarkEnd w:id="206"/>
    </w:p>
    <w:p w14:paraId="102C4679" w14:textId="77777777" w:rsidR="0017623B" w:rsidRDefault="0017623B" w:rsidP="00F87238">
      <w:pPr>
        <w:pStyle w:val="Testimonium"/>
        <w:rPr>
          <w:sz w:val="24"/>
          <w:szCs w:val="24"/>
        </w:rPr>
      </w:pPr>
    </w:p>
    <w:p w14:paraId="0B37E685" w14:textId="376CB8B5" w:rsidR="00F87238" w:rsidRDefault="00D87ED4" w:rsidP="00F87238">
      <w:pPr>
        <w:pStyle w:val="Testimonium"/>
        <w:rPr>
          <w:sz w:val="24"/>
          <w:szCs w:val="24"/>
        </w:rPr>
      </w:pPr>
      <w:r w:rsidRPr="0026303A">
        <w:rPr>
          <w:sz w:val="24"/>
          <w:szCs w:val="24"/>
        </w:rPr>
        <w:t>This agreement has been entered into on the date stated at the beginning of it.</w:t>
      </w:r>
    </w:p>
    <w:p w14:paraId="768C1E85" w14:textId="3BB975EB" w:rsidR="00F87238" w:rsidRDefault="00F87238" w:rsidP="00F87238">
      <w:pPr>
        <w:pStyle w:val="Testimonium"/>
        <w:rPr>
          <w:sz w:val="24"/>
          <w:szCs w:val="24"/>
        </w:rPr>
      </w:pPr>
      <w:r>
        <w:rPr>
          <w:sz w:val="24"/>
          <w:szCs w:val="24"/>
        </w:rPr>
        <w:br/>
      </w:r>
    </w:p>
    <w:p w14:paraId="54ED86F8" w14:textId="77777777" w:rsidR="00F87238" w:rsidRDefault="00F87238">
      <w:pPr>
        <w:spacing w:after="200" w:line="24" w:lineRule="auto"/>
        <w:rPr>
          <w:rFonts w:ascii="Arial" w:eastAsia="Arial Unicode MS" w:hAnsi="Arial" w:cs="Arial"/>
          <w:color w:val="000000"/>
          <w:sz w:val="24"/>
          <w:szCs w:val="24"/>
        </w:rPr>
      </w:pPr>
      <w:r>
        <w:rPr>
          <w:sz w:val="24"/>
          <w:szCs w:val="24"/>
        </w:rPr>
        <w:br w:type="page"/>
      </w:r>
    </w:p>
    <w:p w14:paraId="3B643A3D" w14:textId="065FEC38" w:rsidR="00606123" w:rsidRDefault="00F87238" w:rsidP="00F87238">
      <w:pPr>
        <w:pStyle w:val="Testimonium"/>
        <w:rPr>
          <w:b/>
          <w:bCs/>
          <w:sz w:val="24"/>
          <w:szCs w:val="24"/>
        </w:rPr>
      </w:pPr>
      <w:r w:rsidRPr="00295FCE">
        <w:rPr>
          <w:b/>
          <w:bCs/>
          <w:sz w:val="24"/>
          <w:szCs w:val="24"/>
        </w:rPr>
        <w:lastRenderedPageBreak/>
        <w:t>Schedule 1</w:t>
      </w:r>
      <w:r w:rsidR="00295FCE">
        <w:rPr>
          <w:b/>
          <w:bCs/>
          <w:sz w:val="24"/>
          <w:szCs w:val="24"/>
        </w:rPr>
        <w:t xml:space="preserve"> </w:t>
      </w:r>
      <w:r w:rsidR="00B237FB">
        <w:rPr>
          <w:b/>
          <w:bCs/>
          <w:sz w:val="24"/>
          <w:szCs w:val="24"/>
        </w:rPr>
        <w:t>–</w:t>
      </w:r>
      <w:r w:rsidR="00606123">
        <w:rPr>
          <w:b/>
          <w:bCs/>
          <w:sz w:val="24"/>
          <w:szCs w:val="24"/>
        </w:rPr>
        <w:t xml:space="preserve"> Mark</w:t>
      </w:r>
    </w:p>
    <w:p w14:paraId="198A00F9" w14:textId="1E8F7143" w:rsidR="00606123" w:rsidRDefault="00606123" w:rsidP="00F87238">
      <w:pPr>
        <w:pStyle w:val="Testimonium"/>
        <w:rPr>
          <w:b/>
          <w:bCs/>
          <w:sz w:val="24"/>
          <w:szCs w:val="24"/>
        </w:rPr>
      </w:pPr>
    </w:p>
    <w:p w14:paraId="5810BA88" w14:textId="6BC9CF9B" w:rsidR="00606123" w:rsidRDefault="00606123" w:rsidP="00F87238">
      <w:pPr>
        <w:pStyle w:val="Testimonium"/>
        <w:rPr>
          <w:b/>
          <w:bCs/>
          <w:sz w:val="24"/>
          <w:szCs w:val="24"/>
        </w:rPr>
      </w:pPr>
    </w:p>
    <w:p w14:paraId="287E85A6" w14:textId="3817C9EA" w:rsidR="00606123" w:rsidRDefault="00134537" w:rsidP="00F87238">
      <w:pPr>
        <w:pStyle w:val="Testimonium"/>
        <w:rPr>
          <w:b/>
          <w:bCs/>
          <w:sz w:val="24"/>
          <w:szCs w:val="24"/>
        </w:rPr>
      </w:pPr>
      <w:r>
        <w:rPr>
          <w:noProof/>
        </w:rPr>
        <w:drawing>
          <wp:inline distT="0" distB="0" distL="0" distR="0" wp14:anchorId="3BCF7A0D" wp14:editId="21A0FD07">
            <wp:extent cx="5057775" cy="2495550"/>
            <wp:effectExtent l="0" t="0" r="9525" b="0"/>
            <wp:docPr id="1" name="Picture 1" descr="A green and red text on a white background&#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green and red text on a white background&#10;&#10;Description automatically generated with low confidence"/>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057775" cy="2495550"/>
                    </a:xfrm>
                    <a:prstGeom prst="rect">
                      <a:avLst/>
                    </a:prstGeom>
                    <a:noFill/>
                    <a:ln>
                      <a:noFill/>
                    </a:ln>
                  </pic:spPr>
                </pic:pic>
              </a:graphicData>
            </a:graphic>
          </wp:inline>
        </w:drawing>
      </w:r>
    </w:p>
    <w:p w14:paraId="7C470603" w14:textId="77777777" w:rsidR="00606123" w:rsidRDefault="00606123" w:rsidP="00F87238">
      <w:pPr>
        <w:pStyle w:val="Testimonium"/>
        <w:rPr>
          <w:b/>
          <w:bCs/>
          <w:sz w:val="24"/>
          <w:szCs w:val="24"/>
        </w:rPr>
      </w:pPr>
    </w:p>
    <w:p w14:paraId="69D6BB9D" w14:textId="77777777" w:rsidR="009D2A38" w:rsidRDefault="009D2A38" w:rsidP="00F87238">
      <w:pPr>
        <w:pStyle w:val="Testimonium"/>
        <w:rPr>
          <w:b/>
          <w:bCs/>
          <w:sz w:val="24"/>
          <w:szCs w:val="24"/>
        </w:rPr>
      </w:pPr>
    </w:p>
    <w:p w14:paraId="6E4DB57F" w14:textId="77777777" w:rsidR="009D2A38" w:rsidRDefault="009D2A38" w:rsidP="00F87238">
      <w:pPr>
        <w:pStyle w:val="Testimonium"/>
        <w:rPr>
          <w:b/>
          <w:bCs/>
          <w:sz w:val="24"/>
          <w:szCs w:val="24"/>
        </w:rPr>
      </w:pPr>
    </w:p>
    <w:p w14:paraId="3C3A78CC" w14:textId="77777777" w:rsidR="009D2A38" w:rsidRDefault="009D2A38" w:rsidP="00F87238">
      <w:pPr>
        <w:pStyle w:val="Testimonium"/>
        <w:rPr>
          <w:b/>
          <w:bCs/>
          <w:sz w:val="24"/>
          <w:szCs w:val="24"/>
        </w:rPr>
      </w:pPr>
    </w:p>
    <w:p w14:paraId="031F9B22" w14:textId="77777777" w:rsidR="009D2A38" w:rsidRDefault="009D2A38" w:rsidP="00F87238">
      <w:pPr>
        <w:pStyle w:val="Testimonium"/>
        <w:rPr>
          <w:b/>
          <w:bCs/>
          <w:sz w:val="24"/>
          <w:szCs w:val="24"/>
        </w:rPr>
      </w:pPr>
    </w:p>
    <w:p w14:paraId="03E25EBC" w14:textId="77777777" w:rsidR="009D2A38" w:rsidRDefault="009D2A38" w:rsidP="00F87238">
      <w:pPr>
        <w:pStyle w:val="Testimonium"/>
        <w:rPr>
          <w:b/>
          <w:bCs/>
          <w:sz w:val="24"/>
          <w:szCs w:val="24"/>
        </w:rPr>
      </w:pPr>
    </w:p>
    <w:p w14:paraId="15AFEE0C" w14:textId="77777777" w:rsidR="009D2A38" w:rsidRDefault="009D2A38" w:rsidP="00F87238">
      <w:pPr>
        <w:pStyle w:val="Testimonium"/>
        <w:rPr>
          <w:b/>
          <w:bCs/>
          <w:sz w:val="24"/>
          <w:szCs w:val="24"/>
        </w:rPr>
      </w:pPr>
    </w:p>
    <w:p w14:paraId="11510DDC" w14:textId="77777777" w:rsidR="009D2A38" w:rsidRDefault="009D2A38" w:rsidP="00F87238">
      <w:pPr>
        <w:pStyle w:val="Testimonium"/>
        <w:rPr>
          <w:b/>
          <w:bCs/>
          <w:sz w:val="24"/>
          <w:szCs w:val="24"/>
        </w:rPr>
      </w:pPr>
    </w:p>
    <w:p w14:paraId="635759FA" w14:textId="77777777" w:rsidR="009D2A38" w:rsidRDefault="009D2A38" w:rsidP="00F87238">
      <w:pPr>
        <w:pStyle w:val="Testimonium"/>
        <w:rPr>
          <w:b/>
          <w:bCs/>
          <w:sz w:val="24"/>
          <w:szCs w:val="24"/>
        </w:rPr>
      </w:pPr>
    </w:p>
    <w:p w14:paraId="19D8DD3F" w14:textId="77777777" w:rsidR="009D2A38" w:rsidRDefault="009D2A38" w:rsidP="00F87238">
      <w:pPr>
        <w:pStyle w:val="Testimonium"/>
        <w:rPr>
          <w:b/>
          <w:bCs/>
          <w:sz w:val="24"/>
          <w:szCs w:val="24"/>
        </w:rPr>
      </w:pPr>
    </w:p>
    <w:p w14:paraId="085BF2E3" w14:textId="77777777" w:rsidR="009D2A38" w:rsidRDefault="009D2A38" w:rsidP="00F87238">
      <w:pPr>
        <w:pStyle w:val="Testimonium"/>
        <w:rPr>
          <w:b/>
          <w:bCs/>
          <w:sz w:val="24"/>
          <w:szCs w:val="24"/>
        </w:rPr>
      </w:pPr>
    </w:p>
    <w:p w14:paraId="6ADAE476" w14:textId="77777777" w:rsidR="009D2A38" w:rsidRDefault="009D2A38" w:rsidP="00F87238">
      <w:pPr>
        <w:pStyle w:val="Testimonium"/>
        <w:rPr>
          <w:b/>
          <w:bCs/>
          <w:sz w:val="24"/>
          <w:szCs w:val="24"/>
        </w:rPr>
      </w:pPr>
    </w:p>
    <w:p w14:paraId="46BB6887" w14:textId="77777777" w:rsidR="009D2A38" w:rsidRDefault="009D2A38" w:rsidP="00F87238">
      <w:pPr>
        <w:pStyle w:val="Testimonium"/>
        <w:rPr>
          <w:b/>
          <w:bCs/>
          <w:sz w:val="24"/>
          <w:szCs w:val="24"/>
        </w:rPr>
      </w:pPr>
    </w:p>
    <w:p w14:paraId="5CD2735E" w14:textId="77777777" w:rsidR="009D2A38" w:rsidRDefault="009D2A38" w:rsidP="00F87238">
      <w:pPr>
        <w:pStyle w:val="Testimonium"/>
        <w:rPr>
          <w:b/>
          <w:bCs/>
          <w:sz w:val="24"/>
          <w:szCs w:val="24"/>
        </w:rPr>
      </w:pPr>
    </w:p>
    <w:p w14:paraId="00A17933" w14:textId="77777777" w:rsidR="009D2A38" w:rsidRDefault="009D2A38" w:rsidP="00F87238">
      <w:pPr>
        <w:pStyle w:val="Testimonium"/>
        <w:rPr>
          <w:b/>
          <w:bCs/>
          <w:sz w:val="24"/>
          <w:szCs w:val="24"/>
        </w:rPr>
      </w:pPr>
    </w:p>
    <w:p w14:paraId="4199DEDF" w14:textId="77777777" w:rsidR="009D2A38" w:rsidRDefault="009D2A38" w:rsidP="00F87238">
      <w:pPr>
        <w:pStyle w:val="Testimonium"/>
        <w:rPr>
          <w:b/>
          <w:bCs/>
          <w:sz w:val="24"/>
          <w:szCs w:val="24"/>
        </w:rPr>
      </w:pPr>
    </w:p>
    <w:p w14:paraId="1802A543" w14:textId="77777777" w:rsidR="009D2A38" w:rsidRDefault="009D2A38" w:rsidP="00F87238">
      <w:pPr>
        <w:pStyle w:val="Testimonium"/>
        <w:rPr>
          <w:b/>
          <w:bCs/>
          <w:sz w:val="24"/>
          <w:szCs w:val="24"/>
        </w:rPr>
      </w:pPr>
    </w:p>
    <w:p w14:paraId="6A9DBF9F" w14:textId="77777777" w:rsidR="009D2A38" w:rsidRDefault="009D2A38" w:rsidP="00F87238">
      <w:pPr>
        <w:pStyle w:val="Testimonium"/>
        <w:rPr>
          <w:b/>
          <w:bCs/>
          <w:sz w:val="24"/>
          <w:szCs w:val="24"/>
        </w:rPr>
      </w:pPr>
    </w:p>
    <w:p w14:paraId="4FCB0CDE" w14:textId="130E67A1" w:rsidR="00F87238" w:rsidRDefault="00606123" w:rsidP="00F87238">
      <w:pPr>
        <w:pStyle w:val="Testimonium"/>
        <w:rPr>
          <w:b/>
          <w:bCs/>
          <w:sz w:val="24"/>
          <w:szCs w:val="24"/>
        </w:rPr>
      </w:pPr>
      <w:r w:rsidRPr="00297AB8">
        <w:rPr>
          <w:b/>
          <w:bCs/>
          <w:sz w:val="24"/>
          <w:szCs w:val="24"/>
        </w:rPr>
        <w:lastRenderedPageBreak/>
        <w:t>Schedule 2 – Use of Mark</w:t>
      </w:r>
      <w:r w:rsidR="00297AB8">
        <w:rPr>
          <w:b/>
          <w:bCs/>
          <w:sz w:val="24"/>
          <w:szCs w:val="24"/>
        </w:rPr>
        <w:t>/Standards</w:t>
      </w:r>
      <w:r w:rsidRPr="00297AB8">
        <w:rPr>
          <w:b/>
          <w:bCs/>
          <w:sz w:val="24"/>
          <w:szCs w:val="24"/>
        </w:rPr>
        <w:t xml:space="preserve"> – Terms and Conditions</w:t>
      </w:r>
      <w:r w:rsidR="00295FCE" w:rsidRPr="00297AB8">
        <w:rPr>
          <w:b/>
          <w:bCs/>
          <w:sz w:val="24"/>
          <w:szCs w:val="24"/>
        </w:rPr>
        <w:t xml:space="preserve"> </w:t>
      </w:r>
    </w:p>
    <w:p w14:paraId="2AAA3DEB" w14:textId="05E95AF8" w:rsidR="002A5496" w:rsidRDefault="002A5496" w:rsidP="00F87238">
      <w:pPr>
        <w:pStyle w:val="Testimonium"/>
        <w:rPr>
          <w:b/>
          <w:bCs/>
          <w:sz w:val="24"/>
          <w:szCs w:val="24"/>
        </w:rPr>
      </w:pPr>
    </w:p>
    <w:p w14:paraId="1B77A1E2" w14:textId="1F3709A3" w:rsidR="00D46111" w:rsidRPr="00D46111" w:rsidRDefault="00D46111" w:rsidP="00D46111">
      <w:pPr>
        <w:rPr>
          <w:rFonts w:ascii="Arial" w:hAnsi="Arial" w:cs="Arial"/>
          <w:sz w:val="24"/>
          <w:szCs w:val="24"/>
        </w:rPr>
      </w:pPr>
      <w:r w:rsidRPr="00D46111">
        <w:rPr>
          <w:rFonts w:ascii="Arial" w:hAnsi="Arial" w:cs="Arial"/>
          <w:sz w:val="24"/>
          <w:szCs w:val="24"/>
        </w:rPr>
        <w:t xml:space="preserve">The </w:t>
      </w:r>
      <w:r w:rsidR="00642459">
        <w:rPr>
          <w:rFonts w:ascii="Arial" w:hAnsi="Arial" w:cs="Arial"/>
          <w:sz w:val="24"/>
          <w:szCs w:val="24"/>
        </w:rPr>
        <w:t>use of the Licensor’s Mark as a co-badging agreement with the Licensee,</w:t>
      </w:r>
      <w:r w:rsidRPr="00D46111">
        <w:rPr>
          <w:rFonts w:ascii="Arial" w:hAnsi="Arial" w:cs="Arial"/>
          <w:sz w:val="24"/>
          <w:szCs w:val="24"/>
        </w:rPr>
        <w:t xml:space="preserve"> </w:t>
      </w:r>
      <w:r w:rsidR="00642459">
        <w:rPr>
          <w:rFonts w:ascii="Arial" w:hAnsi="Arial" w:cs="Arial"/>
          <w:sz w:val="24"/>
          <w:szCs w:val="24"/>
        </w:rPr>
        <w:t>is to</w:t>
      </w:r>
      <w:r w:rsidRPr="00D46111">
        <w:rPr>
          <w:rFonts w:ascii="Arial" w:hAnsi="Arial" w:cs="Arial"/>
          <w:sz w:val="24"/>
          <w:szCs w:val="24"/>
        </w:rPr>
        <w:t xml:space="preserve"> provide assurance to residents, and to secure compliance by energy suppliers with quality standards, in circumstances where suppliers engage with residents in relation to the installation of ECO4 measures in their homes.</w:t>
      </w:r>
      <w:r w:rsidR="008B582A">
        <w:rPr>
          <w:rFonts w:ascii="Arial" w:hAnsi="Arial" w:cs="Arial"/>
          <w:sz w:val="24"/>
          <w:szCs w:val="24"/>
        </w:rPr>
        <w:t xml:space="preserve"> The Mark </w:t>
      </w:r>
      <w:r w:rsidR="008E3B4E">
        <w:rPr>
          <w:rFonts w:ascii="Arial" w:hAnsi="Arial" w:cs="Arial"/>
          <w:sz w:val="24"/>
          <w:szCs w:val="24"/>
        </w:rPr>
        <w:t xml:space="preserve">may only </w:t>
      </w:r>
      <w:r w:rsidR="008B582A">
        <w:rPr>
          <w:rFonts w:ascii="Arial" w:hAnsi="Arial" w:cs="Arial"/>
          <w:sz w:val="24"/>
          <w:szCs w:val="24"/>
        </w:rPr>
        <w:t>be used for marketing material in connection with residents only</w:t>
      </w:r>
      <w:r w:rsidR="008E69D3">
        <w:rPr>
          <w:rFonts w:ascii="Arial" w:hAnsi="Arial" w:cs="Arial"/>
          <w:sz w:val="24"/>
          <w:szCs w:val="24"/>
        </w:rPr>
        <w:t xml:space="preserve"> and must only be used within the administrative boundary of Nuneaton and Bedworth under ECO4 provisions.  </w:t>
      </w:r>
    </w:p>
    <w:p w14:paraId="25F4D2EE" w14:textId="77777777" w:rsidR="00D62C96" w:rsidRDefault="00642459" w:rsidP="00F87238">
      <w:pPr>
        <w:pStyle w:val="Testimonium"/>
        <w:rPr>
          <w:sz w:val="24"/>
          <w:szCs w:val="24"/>
        </w:rPr>
      </w:pPr>
      <w:r>
        <w:rPr>
          <w:sz w:val="24"/>
          <w:szCs w:val="24"/>
        </w:rPr>
        <w:t xml:space="preserve">The Standards that will be required of the Licensee are </w:t>
      </w:r>
      <w:r w:rsidR="00D62C96">
        <w:rPr>
          <w:sz w:val="24"/>
          <w:szCs w:val="24"/>
        </w:rPr>
        <w:t xml:space="preserve">enclosed below: </w:t>
      </w:r>
    </w:p>
    <w:p w14:paraId="5C74E806" w14:textId="783AD6F4" w:rsidR="00D62C96" w:rsidRPr="00C92F94" w:rsidRDefault="00D62C96" w:rsidP="00D62C96">
      <w:pPr>
        <w:pStyle w:val="Testimonium"/>
        <w:numPr>
          <w:ilvl w:val="0"/>
          <w:numId w:val="35"/>
        </w:numPr>
        <w:rPr>
          <w:b/>
          <w:bCs/>
          <w:color w:val="C00000"/>
        </w:rPr>
      </w:pPr>
      <w:r w:rsidRPr="00C92F94">
        <w:rPr>
          <w:sz w:val="24"/>
          <w:szCs w:val="24"/>
        </w:rPr>
        <w:t xml:space="preserve">Compliance with declarations made within Document </w:t>
      </w:r>
      <w:r w:rsidR="00C92F94" w:rsidRPr="00C92F94">
        <w:rPr>
          <w:sz w:val="24"/>
          <w:szCs w:val="24"/>
        </w:rPr>
        <w:t>2</w:t>
      </w:r>
      <w:r w:rsidRPr="00C92F94">
        <w:rPr>
          <w:sz w:val="24"/>
          <w:szCs w:val="24"/>
        </w:rPr>
        <w:t xml:space="preserve"> – Return Document – ECO 4 Minimum </w:t>
      </w:r>
      <w:r w:rsidR="006741D8" w:rsidRPr="00C92F94">
        <w:rPr>
          <w:sz w:val="24"/>
          <w:szCs w:val="24"/>
        </w:rPr>
        <w:t>Standards</w:t>
      </w:r>
      <w:r w:rsidR="009937BF">
        <w:rPr>
          <w:sz w:val="24"/>
          <w:szCs w:val="24"/>
        </w:rPr>
        <w:t xml:space="preserve"> (and Document 1 – Guidance)</w:t>
      </w:r>
      <w:r w:rsidR="006741D8" w:rsidRPr="00C92F94">
        <w:rPr>
          <w:sz w:val="24"/>
          <w:szCs w:val="24"/>
        </w:rPr>
        <w:t xml:space="preserve">; </w:t>
      </w:r>
    </w:p>
    <w:p w14:paraId="0FCF7061" w14:textId="0C8FCB5C" w:rsidR="006741D8" w:rsidRPr="000F529F" w:rsidRDefault="006741D8" w:rsidP="00D62C96">
      <w:pPr>
        <w:pStyle w:val="Testimonium"/>
        <w:numPr>
          <w:ilvl w:val="0"/>
          <w:numId w:val="35"/>
        </w:numPr>
        <w:rPr>
          <w:b/>
          <w:bCs/>
          <w:color w:val="C00000"/>
        </w:rPr>
      </w:pPr>
      <w:r>
        <w:rPr>
          <w:sz w:val="24"/>
          <w:szCs w:val="24"/>
        </w:rPr>
        <w:t>Compliance with OFGEM ECO4 Scheme; and</w:t>
      </w:r>
    </w:p>
    <w:p w14:paraId="0379462B" w14:textId="3C041288" w:rsidR="006741D8" w:rsidRPr="000F529F" w:rsidRDefault="006741D8" w:rsidP="00D62C96">
      <w:pPr>
        <w:pStyle w:val="Testimonium"/>
        <w:numPr>
          <w:ilvl w:val="0"/>
          <w:numId w:val="35"/>
        </w:numPr>
        <w:rPr>
          <w:b/>
          <w:bCs/>
          <w:color w:val="C00000"/>
        </w:rPr>
      </w:pPr>
      <w:r>
        <w:rPr>
          <w:sz w:val="24"/>
          <w:szCs w:val="24"/>
        </w:rPr>
        <w:t xml:space="preserve">The Licensee’s own policies and standards. </w:t>
      </w:r>
    </w:p>
    <w:p w14:paraId="3FBF5A86" w14:textId="2B00A0AC" w:rsidR="00642459" w:rsidRDefault="00642459" w:rsidP="00F87238">
      <w:pPr>
        <w:pStyle w:val="Testimonium"/>
        <w:rPr>
          <w:b/>
          <w:bCs/>
          <w:color w:val="C00000"/>
        </w:rPr>
      </w:pPr>
    </w:p>
    <w:p w14:paraId="52209FBB" w14:textId="6F0115BE" w:rsidR="00642459" w:rsidRPr="00A7217C" w:rsidRDefault="00642459" w:rsidP="00F87238">
      <w:pPr>
        <w:pStyle w:val="Testimonium"/>
        <w:rPr>
          <w:color w:val="000000" w:themeColor="text1"/>
          <w:sz w:val="24"/>
          <w:szCs w:val="24"/>
        </w:rPr>
      </w:pPr>
      <w:r w:rsidRPr="00A7217C">
        <w:rPr>
          <w:color w:val="000000" w:themeColor="text1"/>
          <w:sz w:val="24"/>
          <w:szCs w:val="24"/>
        </w:rPr>
        <w:t>In addition to the Standards</w:t>
      </w:r>
    </w:p>
    <w:p w14:paraId="37B3E5AF" w14:textId="4F21AEB1" w:rsidR="002A5496" w:rsidRPr="002A5496" w:rsidRDefault="002A5496" w:rsidP="002A5496">
      <w:pPr>
        <w:pStyle w:val="HeadingTitle"/>
        <w:numPr>
          <w:ilvl w:val="0"/>
          <w:numId w:val="33"/>
        </w:numPr>
        <w:rPr>
          <w:rFonts w:ascii="Arial" w:hAnsi="Arial" w:cs="Arial"/>
          <w:b w:val="0"/>
          <w:bCs/>
          <w:color w:val="C00000"/>
          <w:szCs w:val="24"/>
        </w:rPr>
      </w:pPr>
      <w:bookmarkStart w:id="207" w:name="_Hlk129083634"/>
      <w:r>
        <w:rPr>
          <w:rFonts w:ascii="Arial" w:hAnsi="Arial" w:cs="Arial"/>
          <w:b w:val="0"/>
          <w:bCs/>
        </w:rPr>
        <w:t>T</w:t>
      </w:r>
      <w:r w:rsidRPr="00616CC0">
        <w:rPr>
          <w:rFonts w:ascii="Arial" w:hAnsi="Arial" w:cs="Arial"/>
          <w:b w:val="0"/>
          <w:bCs/>
        </w:rPr>
        <w:t xml:space="preserve">he use of the </w:t>
      </w:r>
      <w:r>
        <w:rPr>
          <w:rFonts w:ascii="Arial" w:hAnsi="Arial" w:cs="Arial"/>
          <w:b w:val="0"/>
          <w:bCs/>
        </w:rPr>
        <w:t>Licensor’s Mark</w:t>
      </w:r>
      <w:r w:rsidRPr="00616CC0">
        <w:rPr>
          <w:rFonts w:ascii="Arial" w:hAnsi="Arial" w:cs="Arial"/>
          <w:b w:val="0"/>
          <w:bCs/>
        </w:rPr>
        <w:t xml:space="preserve"> will be open on a non-exclusive basis to any Relevant </w:t>
      </w:r>
      <w:r>
        <w:rPr>
          <w:rFonts w:ascii="Arial" w:hAnsi="Arial" w:cs="Arial"/>
          <w:b w:val="0"/>
          <w:bCs/>
        </w:rPr>
        <w:t>Potential Licensee,</w:t>
      </w:r>
      <w:r w:rsidRPr="00616CC0">
        <w:rPr>
          <w:rFonts w:ascii="Arial" w:hAnsi="Arial" w:cs="Arial"/>
          <w:b w:val="0"/>
          <w:bCs/>
        </w:rPr>
        <w:t xml:space="preserve"> prepared to enter into an agreement with the </w:t>
      </w:r>
      <w:r>
        <w:rPr>
          <w:rFonts w:ascii="Arial" w:hAnsi="Arial" w:cs="Arial"/>
          <w:b w:val="0"/>
          <w:bCs/>
        </w:rPr>
        <w:t>Licensor</w:t>
      </w:r>
      <w:r w:rsidRPr="00616CC0">
        <w:rPr>
          <w:rFonts w:ascii="Arial" w:hAnsi="Arial" w:cs="Arial"/>
          <w:b w:val="0"/>
          <w:bCs/>
        </w:rPr>
        <w:t xml:space="preserve"> to comply with specified quality and customer care standards</w:t>
      </w:r>
      <w:r>
        <w:rPr>
          <w:rFonts w:ascii="Arial" w:hAnsi="Arial" w:cs="Arial"/>
          <w:b w:val="0"/>
          <w:bCs/>
        </w:rPr>
        <w:t>,</w:t>
      </w:r>
      <w:r w:rsidRPr="00616CC0">
        <w:rPr>
          <w:rFonts w:ascii="Arial" w:hAnsi="Arial" w:cs="Arial"/>
          <w:b w:val="0"/>
          <w:bCs/>
        </w:rPr>
        <w:t xml:space="preserve"> when engaging with (and installing ECO4 measures for) householders in </w:t>
      </w:r>
      <w:r>
        <w:rPr>
          <w:rFonts w:ascii="Arial" w:hAnsi="Arial" w:cs="Arial"/>
          <w:b w:val="0"/>
          <w:bCs/>
        </w:rPr>
        <w:t xml:space="preserve">the Territory  </w:t>
      </w:r>
    </w:p>
    <w:p w14:paraId="71264C30" w14:textId="208461AA" w:rsidR="002A5496" w:rsidRDefault="002A5496" w:rsidP="002A5496">
      <w:pPr>
        <w:pStyle w:val="Testimonium"/>
        <w:numPr>
          <w:ilvl w:val="0"/>
          <w:numId w:val="33"/>
        </w:numPr>
        <w:rPr>
          <w:sz w:val="24"/>
          <w:szCs w:val="24"/>
        </w:rPr>
      </w:pPr>
      <w:r w:rsidRPr="00297AB8">
        <w:rPr>
          <w:sz w:val="24"/>
          <w:szCs w:val="24"/>
        </w:rPr>
        <w:t xml:space="preserve">The Licensee </w:t>
      </w:r>
      <w:r w:rsidR="00A7217C">
        <w:rPr>
          <w:sz w:val="24"/>
          <w:szCs w:val="24"/>
        </w:rPr>
        <w:t xml:space="preserve">is </w:t>
      </w:r>
      <w:r w:rsidRPr="00297AB8">
        <w:rPr>
          <w:sz w:val="24"/>
          <w:szCs w:val="24"/>
        </w:rPr>
        <w:t>to use the Licensor</w:t>
      </w:r>
      <w:r w:rsidR="00A7217C">
        <w:rPr>
          <w:sz w:val="24"/>
          <w:szCs w:val="24"/>
        </w:rPr>
        <w:t>’</w:t>
      </w:r>
      <w:r w:rsidRPr="00297AB8">
        <w:rPr>
          <w:sz w:val="24"/>
          <w:szCs w:val="24"/>
        </w:rPr>
        <w:t>s</w:t>
      </w:r>
      <w:r>
        <w:rPr>
          <w:sz w:val="24"/>
          <w:szCs w:val="24"/>
        </w:rPr>
        <w:t xml:space="preserve"> Mark</w:t>
      </w:r>
      <w:r w:rsidRPr="00297AB8">
        <w:rPr>
          <w:sz w:val="24"/>
          <w:szCs w:val="24"/>
        </w:rPr>
        <w:t xml:space="preserve"> in promotional literature which the Licensee</w:t>
      </w:r>
      <w:r w:rsidR="00A7217C">
        <w:rPr>
          <w:sz w:val="24"/>
          <w:szCs w:val="24"/>
        </w:rPr>
        <w:t xml:space="preserve"> </w:t>
      </w:r>
      <w:r w:rsidRPr="00297AB8">
        <w:rPr>
          <w:sz w:val="24"/>
          <w:szCs w:val="24"/>
        </w:rPr>
        <w:t>produces</w:t>
      </w:r>
      <w:r>
        <w:rPr>
          <w:sz w:val="24"/>
          <w:szCs w:val="24"/>
        </w:rPr>
        <w:t>,</w:t>
      </w:r>
      <w:r w:rsidRPr="00297AB8">
        <w:rPr>
          <w:sz w:val="24"/>
          <w:szCs w:val="24"/>
        </w:rPr>
        <w:t xml:space="preserve"> for the purpose of promoting the ECO4 scheme</w:t>
      </w:r>
      <w:r w:rsidR="00A7217C">
        <w:rPr>
          <w:sz w:val="24"/>
          <w:szCs w:val="24"/>
        </w:rPr>
        <w:t xml:space="preserve"> only</w:t>
      </w:r>
      <w:r w:rsidRPr="00297AB8">
        <w:rPr>
          <w:sz w:val="24"/>
          <w:szCs w:val="24"/>
        </w:rPr>
        <w:t xml:space="preserve">, seeking to identify eligible properties and/or seeking to enter into agreements with the occupiers of eligible properties for the installation of ECO4 measures, within the Territory; </w:t>
      </w:r>
    </w:p>
    <w:p w14:paraId="230D566A" w14:textId="599939FE" w:rsidR="00097DBA" w:rsidRPr="00097DBA" w:rsidRDefault="00097DBA" w:rsidP="00A7217C">
      <w:pPr>
        <w:pStyle w:val="Testimonium"/>
        <w:numPr>
          <w:ilvl w:val="0"/>
          <w:numId w:val="33"/>
        </w:numPr>
        <w:jc w:val="left"/>
        <w:rPr>
          <w:sz w:val="24"/>
          <w:szCs w:val="24"/>
        </w:rPr>
      </w:pPr>
      <w:r w:rsidRPr="00097DBA">
        <w:rPr>
          <w:sz w:val="24"/>
          <w:szCs w:val="24"/>
        </w:rPr>
        <w:t xml:space="preserve">In the </w:t>
      </w:r>
      <w:bookmarkEnd w:id="207"/>
      <w:r w:rsidRPr="00097DBA">
        <w:rPr>
          <w:sz w:val="24"/>
          <w:szCs w:val="24"/>
        </w:rPr>
        <w:t xml:space="preserve">event that </w:t>
      </w:r>
      <w:r>
        <w:rPr>
          <w:sz w:val="24"/>
          <w:szCs w:val="24"/>
        </w:rPr>
        <w:t>the Licensor</w:t>
      </w:r>
      <w:r w:rsidRPr="00097DBA">
        <w:rPr>
          <w:sz w:val="24"/>
          <w:szCs w:val="24"/>
        </w:rPr>
        <w:t xml:space="preserve"> terminates the badging agreement with the </w:t>
      </w:r>
      <w:r w:rsidR="00670C50">
        <w:rPr>
          <w:sz w:val="24"/>
          <w:szCs w:val="24"/>
        </w:rPr>
        <w:t>Licensee</w:t>
      </w:r>
      <w:r w:rsidRPr="00097DBA">
        <w:rPr>
          <w:sz w:val="24"/>
          <w:szCs w:val="24"/>
        </w:rPr>
        <w:t xml:space="preserve"> due to breach by the </w:t>
      </w:r>
      <w:r w:rsidR="00670C50">
        <w:rPr>
          <w:sz w:val="24"/>
          <w:szCs w:val="24"/>
        </w:rPr>
        <w:t>Licensee</w:t>
      </w:r>
      <w:r w:rsidRPr="00097DBA">
        <w:rPr>
          <w:sz w:val="24"/>
          <w:szCs w:val="24"/>
        </w:rPr>
        <w:t xml:space="preserve"> of the standards, </w:t>
      </w:r>
      <w:r w:rsidR="00670C50">
        <w:rPr>
          <w:sz w:val="24"/>
          <w:szCs w:val="24"/>
        </w:rPr>
        <w:t>the Licensor</w:t>
      </w:r>
      <w:r w:rsidRPr="00097DBA">
        <w:rPr>
          <w:sz w:val="24"/>
          <w:szCs w:val="24"/>
        </w:rPr>
        <w:t xml:space="preserve"> will decline to issue ECO4 declarations</w:t>
      </w:r>
      <w:r w:rsidR="006741D8">
        <w:rPr>
          <w:color w:val="C00000"/>
          <w:sz w:val="24"/>
          <w:szCs w:val="24"/>
        </w:rPr>
        <w:t>.</w:t>
      </w:r>
    </w:p>
    <w:p w14:paraId="6AA4AB19" w14:textId="16C292DE" w:rsidR="00F87238" w:rsidRDefault="00F87238" w:rsidP="00F87238">
      <w:pPr>
        <w:pStyle w:val="Testimonium"/>
        <w:rPr>
          <w:sz w:val="24"/>
          <w:szCs w:val="24"/>
        </w:rPr>
      </w:pPr>
    </w:p>
    <w:p w14:paraId="41891C93" w14:textId="741DDDCD" w:rsidR="00F87238" w:rsidRDefault="00F87238" w:rsidP="00F87238">
      <w:pPr>
        <w:pStyle w:val="Testimonium"/>
        <w:rPr>
          <w:sz w:val="24"/>
          <w:szCs w:val="24"/>
        </w:rPr>
      </w:pPr>
    </w:p>
    <w:p w14:paraId="38D2E414" w14:textId="77777777" w:rsidR="00F87238" w:rsidRPr="0026303A" w:rsidRDefault="00F87238" w:rsidP="00F87238">
      <w:pPr>
        <w:pStyle w:val="Testimonium"/>
        <w:rPr>
          <w:sz w:val="24"/>
          <w:szCs w:val="24"/>
        </w:rPr>
      </w:pPr>
    </w:p>
    <w:p w14:paraId="0F25D1E7" w14:textId="23E6B656" w:rsidR="008C312D" w:rsidRDefault="00D87ED4">
      <w:pPr>
        <w:rPr>
          <w:rFonts w:ascii="Arial" w:hAnsi="Arial" w:cs="Arial"/>
          <w:sz w:val="24"/>
          <w:szCs w:val="24"/>
        </w:rPr>
      </w:pPr>
      <w:r w:rsidRPr="0026303A">
        <w:rPr>
          <w:rFonts w:ascii="Arial" w:hAnsi="Arial" w:cs="Arial"/>
          <w:sz w:val="24"/>
          <w:szCs w:val="24"/>
        </w:rPr>
        <w:br w:type="page"/>
      </w:r>
    </w:p>
    <w:p w14:paraId="0605019F" w14:textId="0CAFB2C5" w:rsidR="003D1405" w:rsidRDefault="003D1405" w:rsidP="003D1405">
      <w:pPr>
        <w:pStyle w:val="Testimonium"/>
        <w:rPr>
          <w:b/>
          <w:bCs/>
          <w:sz w:val="24"/>
          <w:szCs w:val="24"/>
        </w:rPr>
      </w:pPr>
      <w:r w:rsidRPr="00297AB8">
        <w:rPr>
          <w:b/>
          <w:bCs/>
          <w:sz w:val="24"/>
          <w:szCs w:val="24"/>
        </w:rPr>
        <w:lastRenderedPageBreak/>
        <w:t xml:space="preserve">Schedule </w:t>
      </w:r>
      <w:r>
        <w:rPr>
          <w:b/>
          <w:bCs/>
          <w:sz w:val="24"/>
          <w:szCs w:val="24"/>
        </w:rPr>
        <w:t>3</w:t>
      </w:r>
      <w:r w:rsidR="00F531E9">
        <w:rPr>
          <w:b/>
          <w:bCs/>
          <w:sz w:val="24"/>
          <w:szCs w:val="24"/>
        </w:rPr>
        <w:t>.1</w:t>
      </w:r>
      <w:r w:rsidRPr="00297AB8">
        <w:rPr>
          <w:b/>
          <w:bCs/>
          <w:sz w:val="24"/>
          <w:szCs w:val="24"/>
        </w:rPr>
        <w:t xml:space="preserve"> – </w:t>
      </w:r>
      <w:r>
        <w:rPr>
          <w:b/>
          <w:bCs/>
          <w:sz w:val="24"/>
          <w:szCs w:val="24"/>
        </w:rPr>
        <w:t>Data Protection</w:t>
      </w:r>
    </w:p>
    <w:p w14:paraId="20152CD0" w14:textId="4A0216D3" w:rsidR="003D1405" w:rsidRDefault="003D1405" w:rsidP="003D1405">
      <w:pPr>
        <w:pStyle w:val="NormalWeb"/>
        <w:numPr>
          <w:ilvl w:val="1"/>
          <w:numId w:val="46"/>
        </w:numPr>
        <w:rPr>
          <w:rFonts w:ascii="Arial" w:hAnsi="Arial" w:cs="Arial"/>
          <w:color w:val="000000"/>
        </w:rPr>
      </w:pPr>
      <w:r w:rsidRPr="003D1405">
        <w:rPr>
          <w:rFonts w:ascii="Arial" w:hAnsi="Arial" w:cs="Arial"/>
          <w:color w:val="000000"/>
        </w:rPr>
        <w:t>Definitions</w:t>
      </w:r>
    </w:p>
    <w:p w14:paraId="0548E882" w14:textId="77777777" w:rsidR="003D1405" w:rsidRDefault="003D1405" w:rsidP="003D1405">
      <w:pPr>
        <w:pStyle w:val="NormalWeb"/>
        <w:numPr>
          <w:ilvl w:val="1"/>
          <w:numId w:val="47"/>
        </w:numPr>
        <w:rPr>
          <w:rFonts w:ascii="Arial" w:hAnsi="Arial" w:cs="Arial"/>
          <w:color w:val="000000"/>
        </w:rPr>
      </w:pPr>
      <w:r w:rsidRPr="003D1405">
        <w:rPr>
          <w:rFonts w:ascii="Arial" w:hAnsi="Arial" w:cs="Arial"/>
          <w:color w:val="000000"/>
        </w:rPr>
        <w:t>The following words shall have the meanings given:</w:t>
      </w:r>
    </w:p>
    <w:p w14:paraId="035F5360" w14:textId="77777777" w:rsidR="00BB21D8" w:rsidRDefault="003D1405" w:rsidP="003D1405">
      <w:pPr>
        <w:pStyle w:val="NormalWeb"/>
        <w:rPr>
          <w:rFonts w:ascii="Arial" w:hAnsi="Arial" w:cs="Arial"/>
          <w:color w:val="000000"/>
        </w:rPr>
      </w:pPr>
      <w:r w:rsidRPr="003D1405">
        <w:rPr>
          <w:rFonts w:ascii="Arial" w:hAnsi="Arial" w:cs="Arial"/>
          <w:color w:val="000000"/>
        </w:rPr>
        <w:t>Data Protection Legislation:</w:t>
      </w:r>
      <w:r w:rsidRPr="003D1405">
        <w:rPr>
          <w:rFonts w:ascii="Arial" w:hAnsi="Arial" w:cs="Arial"/>
          <w:color w:val="000000"/>
        </w:rPr>
        <w:tab/>
      </w:r>
    </w:p>
    <w:p w14:paraId="385AE0F6" w14:textId="77777777" w:rsidR="00BB21D8" w:rsidRPr="003D1405" w:rsidRDefault="00BB21D8" w:rsidP="00BB21D8">
      <w:pPr>
        <w:pStyle w:val="NormalWeb"/>
        <w:rPr>
          <w:rFonts w:ascii="Arial" w:hAnsi="Arial" w:cs="Arial"/>
          <w:color w:val="000000"/>
        </w:rPr>
      </w:pPr>
      <w:r w:rsidRPr="003D1405">
        <w:rPr>
          <w:rFonts w:ascii="Arial" w:hAnsi="Arial" w:cs="Arial"/>
          <w:color w:val="000000"/>
        </w:rPr>
        <w:t xml:space="preserve">DPA 2018: </w:t>
      </w:r>
      <w:r w:rsidRPr="003D1405">
        <w:rPr>
          <w:rFonts w:ascii="Arial" w:hAnsi="Arial" w:cs="Arial"/>
          <w:color w:val="000000"/>
        </w:rPr>
        <w:tab/>
        <w:t>Data Protection Act 2018;</w:t>
      </w:r>
    </w:p>
    <w:p w14:paraId="11751782" w14:textId="77777777" w:rsidR="00BB21D8" w:rsidRPr="003D1405" w:rsidRDefault="00BB21D8" w:rsidP="00BB21D8">
      <w:pPr>
        <w:pStyle w:val="NormalWeb"/>
        <w:rPr>
          <w:rFonts w:ascii="Arial" w:hAnsi="Arial" w:cs="Arial"/>
          <w:color w:val="000000"/>
        </w:rPr>
      </w:pPr>
      <w:r w:rsidRPr="003D1405">
        <w:rPr>
          <w:rFonts w:ascii="Arial" w:hAnsi="Arial" w:cs="Arial"/>
          <w:color w:val="000000"/>
        </w:rPr>
        <w:t>GDPR:</w:t>
      </w:r>
      <w:r w:rsidRPr="003D1405">
        <w:rPr>
          <w:rFonts w:ascii="Arial" w:hAnsi="Arial" w:cs="Arial"/>
          <w:color w:val="000000"/>
        </w:rPr>
        <w:tab/>
        <w:t>the General Data Protection Regulation (Regulation (EU) 2016/679);</w:t>
      </w:r>
    </w:p>
    <w:p w14:paraId="54139D68" w14:textId="77777777" w:rsidR="00BB21D8" w:rsidRPr="003D1405" w:rsidRDefault="00BB21D8" w:rsidP="00BB21D8">
      <w:pPr>
        <w:pStyle w:val="NormalWeb"/>
        <w:rPr>
          <w:rFonts w:ascii="Arial" w:hAnsi="Arial" w:cs="Arial"/>
          <w:color w:val="000000"/>
        </w:rPr>
      </w:pPr>
      <w:r w:rsidRPr="003D1405">
        <w:rPr>
          <w:rFonts w:ascii="Arial" w:hAnsi="Arial" w:cs="Arial"/>
          <w:color w:val="000000"/>
        </w:rPr>
        <w:t>LED:</w:t>
      </w:r>
      <w:r w:rsidRPr="003D1405">
        <w:rPr>
          <w:rFonts w:ascii="Arial" w:hAnsi="Arial" w:cs="Arial"/>
          <w:color w:val="000000"/>
        </w:rPr>
        <w:tab/>
      </w:r>
      <w:r w:rsidRPr="003D1405">
        <w:rPr>
          <w:rFonts w:ascii="Arial" w:hAnsi="Arial" w:cs="Arial"/>
          <w:color w:val="000000"/>
        </w:rPr>
        <w:tab/>
        <w:t>Law Enforcement Directive (Directive (EU) 2016/680);</w:t>
      </w:r>
    </w:p>
    <w:p w14:paraId="76F98BA6" w14:textId="11B1FD53" w:rsidR="00BB21D8" w:rsidRDefault="003D1405" w:rsidP="009937BF">
      <w:pPr>
        <w:pStyle w:val="Untitledsubclause3"/>
      </w:pPr>
      <w:r w:rsidRPr="003D1405">
        <w:t xml:space="preserve">the GDPR, the LED and any applicable national implementing Laws as amended from time to time </w:t>
      </w:r>
    </w:p>
    <w:p w14:paraId="27E1A864" w14:textId="77777777" w:rsidR="00BB21D8" w:rsidRDefault="003D1405" w:rsidP="00BB21D8">
      <w:pPr>
        <w:pStyle w:val="Untitledsubclause3"/>
      </w:pPr>
      <w:r w:rsidRPr="003D1405">
        <w:t xml:space="preserve">(ii) the DPA 2018 to the extent that it relates to Processing of Personal Data and privacy; and </w:t>
      </w:r>
    </w:p>
    <w:p w14:paraId="574E9F90" w14:textId="3F2C7718" w:rsidR="003D1405" w:rsidRPr="003D1405" w:rsidRDefault="003D1405" w:rsidP="009937BF">
      <w:pPr>
        <w:pStyle w:val="Untitledsubclause3"/>
      </w:pPr>
      <w:r w:rsidRPr="003D1405">
        <w:t>(iii) all applicable Law about the Processing of Personal Data and privacy;</w:t>
      </w:r>
    </w:p>
    <w:p w14:paraId="5EC63B54" w14:textId="1E1F483A" w:rsidR="003D1405" w:rsidRDefault="003D1405" w:rsidP="003D1405">
      <w:pPr>
        <w:pStyle w:val="NormalWeb"/>
        <w:numPr>
          <w:ilvl w:val="1"/>
          <w:numId w:val="47"/>
        </w:numPr>
        <w:rPr>
          <w:rFonts w:ascii="Arial" w:hAnsi="Arial" w:cs="Arial"/>
          <w:color w:val="000000"/>
        </w:rPr>
      </w:pPr>
      <w:r w:rsidRPr="003D1405">
        <w:rPr>
          <w:rFonts w:ascii="Arial" w:hAnsi="Arial" w:cs="Arial"/>
          <w:color w:val="000000"/>
        </w:rPr>
        <w:t xml:space="preserve">For the purposes of this </w:t>
      </w:r>
      <w:r w:rsidR="00F531E9">
        <w:rPr>
          <w:rFonts w:ascii="Arial" w:hAnsi="Arial" w:cs="Arial"/>
          <w:color w:val="000000"/>
        </w:rPr>
        <w:t>Agreement</w:t>
      </w:r>
      <w:r w:rsidRPr="003D1405">
        <w:rPr>
          <w:rFonts w:ascii="Arial" w:hAnsi="Arial" w:cs="Arial"/>
          <w:color w:val="000000"/>
        </w:rPr>
        <w:t xml:space="preserve"> the terms Data Controller, Processor, Data Subject, Personal Data, Processing, Personal Data Breach, Subject Access Request and “appropriate technical and organisational measures” shall have the meanings prescribed under the Data Protection Legislation.</w:t>
      </w:r>
    </w:p>
    <w:p w14:paraId="0973BF99" w14:textId="77777777" w:rsidR="00A136C7" w:rsidRDefault="00A136C7" w:rsidP="00A136C7">
      <w:pPr>
        <w:pStyle w:val="NormalWeb"/>
        <w:ind w:left="720"/>
        <w:rPr>
          <w:rFonts w:ascii="Arial" w:hAnsi="Arial" w:cs="Arial"/>
          <w:color w:val="000000"/>
        </w:rPr>
      </w:pPr>
    </w:p>
    <w:p w14:paraId="472C8B6F" w14:textId="3990F780" w:rsidR="003D1405" w:rsidRPr="003D1405" w:rsidRDefault="003D1405" w:rsidP="003D1405">
      <w:pPr>
        <w:pStyle w:val="NormalWeb"/>
        <w:numPr>
          <w:ilvl w:val="1"/>
          <w:numId w:val="47"/>
        </w:numPr>
        <w:rPr>
          <w:rFonts w:ascii="Arial" w:hAnsi="Arial" w:cs="Arial"/>
          <w:color w:val="000000"/>
        </w:rPr>
      </w:pPr>
      <w:r w:rsidRPr="003D1405">
        <w:rPr>
          <w:rFonts w:ascii="Arial" w:hAnsi="Arial" w:cs="Arial"/>
          <w:color w:val="000000"/>
        </w:rPr>
        <w:t xml:space="preserve">All other terms in this </w:t>
      </w:r>
      <w:r>
        <w:rPr>
          <w:rFonts w:ascii="Arial" w:hAnsi="Arial" w:cs="Arial"/>
          <w:color w:val="000000"/>
        </w:rPr>
        <w:t xml:space="preserve">Schedule </w:t>
      </w:r>
      <w:r w:rsidRPr="003D1405">
        <w:rPr>
          <w:rFonts w:ascii="Arial" w:hAnsi="Arial" w:cs="Arial"/>
          <w:color w:val="000000"/>
        </w:rPr>
        <w:t xml:space="preserve">shall have the meanings assigned to them in the </w:t>
      </w:r>
      <w:r w:rsidR="00F531E9">
        <w:rPr>
          <w:rFonts w:ascii="Arial" w:hAnsi="Arial" w:cs="Arial"/>
          <w:color w:val="000000"/>
        </w:rPr>
        <w:t>Agreement</w:t>
      </w:r>
      <w:r w:rsidRPr="003D1405">
        <w:rPr>
          <w:rFonts w:ascii="Arial" w:hAnsi="Arial" w:cs="Arial"/>
          <w:color w:val="000000"/>
        </w:rPr>
        <w:t xml:space="preserve"> to which this is appended.</w:t>
      </w:r>
    </w:p>
    <w:p w14:paraId="31AA3BB9" w14:textId="77777777" w:rsidR="003D1405" w:rsidRDefault="003D1405" w:rsidP="003D1405">
      <w:pPr>
        <w:pStyle w:val="NormalWeb"/>
        <w:numPr>
          <w:ilvl w:val="1"/>
          <w:numId w:val="46"/>
        </w:numPr>
        <w:rPr>
          <w:rFonts w:ascii="Arial" w:hAnsi="Arial" w:cs="Arial"/>
          <w:color w:val="000000"/>
        </w:rPr>
      </w:pPr>
      <w:r>
        <w:rPr>
          <w:rFonts w:ascii="Arial" w:hAnsi="Arial" w:cs="Arial"/>
          <w:color w:val="000000"/>
        </w:rPr>
        <w:t>D</w:t>
      </w:r>
      <w:r w:rsidRPr="003D1405">
        <w:rPr>
          <w:rFonts w:ascii="Arial" w:hAnsi="Arial" w:cs="Arial"/>
          <w:color w:val="000000"/>
        </w:rPr>
        <w:t>ata Protection – Joint Controllers</w:t>
      </w:r>
    </w:p>
    <w:p w14:paraId="16DA4EB2" w14:textId="0055DABD" w:rsidR="003D1405" w:rsidRDefault="003D1405" w:rsidP="003D1405">
      <w:pPr>
        <w:pStyle w:val="NormalWeb"/>
        <w:numPr>
          <w:ilvl w:val="1"/>
          <w:numId w:val="49"/>
        </w:numPr>
        <w:rPr>
          <w:rFonts w:ascii="Arial" w:hAnsi="Arial" w:cs="Arial"/>
          <w:color w:val="000000"/>
        </w:rPr>
      </w:pPr>
      <w:r w:rsidRPr="003D1405">
        <w:rPr>
          <w:rFonts w:ascii="Arial" w:hAnsi="Arial" w:cs="Arial"/>
          <w:color w:val="000000"/>
        </w:rPr>
        <w:t xml:space="preserve">For the purposes of this </w:t>
      </w:r>
      <w:r>
        <w:rPr>
          <w:rFonts w:ascii="Arial" w:hAnsi="Arial" w:cs="Arial"/>
          <w:color w:val="000000"/>
        </w:rPr>
        <w:t>Schedule</w:t>
      </w:r>
      <w:r w:rsidRPr="003D1405">
        <w:rPr>
          <w:rFonts w:ascii="Arial" w:hAnsi="Arial" w:cs="Arial"/>
          <w:color w:val="000000"/>
        </w:rPr>
        <w:t xml:space="preserve"> the terms Data Controller, Processor, Data Subject, Personal Data, Processing, Personal Data Breach, Subject Access Request and “appropriate technical and organisational measures” shall have the meanings prescribed under the Data Protection Legislation</w:t>
      </w:r>
    </w:p>
    <w:p w14:paraId="2F79303F" w14:textId="77777777" w:rsidR="003D1405" w:rsidRDefault="003D1405" w:rsidP="003D1405">
      <w:pPr>
        <w:pStyle w:val="NormalWeb"/>
        <w:ind w:left="720"/>
        <w:rPr>
          <w:rFonts w:ascii="Arial" w:hAnsi="Arial" w:cs="Arial"/>
          <w:color w:val="000000"/>
        </w:rPr>
      </w:pPr>
    </w:p>
    <w:p w14:paraId="11B7F83B" w14:textId="30C025A0" w:rsidR="003D1405" w:rsidRDefault="003D1405" w:rsidP="003D1405">
      <w:pPr>
        <w:pStyle w:val="NormalWeb"/>
        <w:numPr>
          <w:ilvl w:val="1"/>
          <w:numId w:val="49"/>
        </w:numPr>
        <w:rPr>
          <w:rFonts w:ascii="Arial" w:hAnsi="Arial" w:cs="Arial"/>
          <w:color w:val="000000"/>
        </w:rPr>
      </w:pPr>
      <w:r w:rsidRPr="003D1405">
        <w:rPr>
          <w:rFonts w:ascii="Arial" w:hAnsi="Arial" w:cs="Arial"/>
          <w:color w:val="000000"/>
        </w:rPr>
        <w:t>It is agreed and acknowledge</w:t>
      </w:r>
      <w:r>
        <w:rPr>
          <w:rFonts w:ascii="Arial" w:hAnsi="Arial" w:cs="Arial"/>
          <w:color w:val="000000"/>
        </w:rPr>
        <w:t>d</w:t>
      </w:r>
      <w:r w:rsidRPr="003D1405">
        <w:rPr>
          <w:rFonts w:ascii="Arial" w:hAnsi="Arial" w:cs="Arial"/>
          <w:color w:val="000000"/>
        </w:rPr>
        <w:t xml:space="preserve"> by the Parties that where there is Personal Data to be Processed in performance of this </w:t>
      </w:r>
      <w:r w:rsidR="00F531E9">
        <w:rPr>
          <w:rFonts w:ascii="Arial" w:hAnsi="Arial" w:cs="Arial"/>
          <w:color w:val="000000"/>
        </w:rPr>
        <w:t>Agreement</w:t>
      </w:r>
      <w:r w:rsidRPr="003D1405">
        <w:rPr>
          <w:rFonts w:ascii="Arial" w:hAnsi="Arial" w:cs="Arial"/>
          <w:color w:val="000000"/>
        </w:rPr>
        <w:t>, the Parties are the Joint Controllers of that Personal Data.</w:t>
      </w:r>
    </w:p>
    <w:p w14:paraId="59BAA9BA" w14:textId="77777777" w:rsidR="003D1405" w:rsidRDefault="003D1405" w:rsidP="003D1405">
      <w:pPr>
        <w:pStyle w:val="ListParagraph"/>
        <w:rPr>
          <w:rFonts w:ascii="Arial" w:hAnsi="Arial" w:cs="Arial"/>
        </w:rPr>
      </w:pPr>
    </w:p>
    <w:p w14:paraId="5D143D91" w14:textId="77777777" w:rsidR="003D1405" w:rsidRDefault="003D1405" w:rsidP="003D1405">
      <w:pPr>
        <w:pStyle w:val="NormalWeb"/>
        <w:numPr>
          <w:ilvl w:val="1"/>
          <w:numId w:val="49"/>
        </w:numPr>
        <w:rPr>
          <w:rFonts w:ascii="Arial" w:hAnsi="Arial" w:cs="Arial"/>
          <w:color w:val="000000"/>
        </w:rPr>
      </w:pPr>
      <w:r w:rsidRPr="003D1405">
        <w:rPr>
          <w:rFonts w:ascii="Arial" w:hAnsi="Arial" w:cs="Arial"/>
          <w:color w:val="000000"/>
        </w:rPr>
        <w:lastRenderedPageBreak/>
        <w:t>The Parties agree that the Processing of Personal Data is required for the purpose of [insert detail] (“the Agreed Purpose”) and the Parties shall not Process Personal Data other than for the Agreed Purpose.</w:t>
      </w:r>
    </w:p>
    <w:p w14:paraId="6C8AC2FB" w14:textId="77777777" w:rsidR="003D1405" w:rsidRDefault="003D1405" w:rsidP="003D1405">
      <w:pPr>
        <w:pStyle w:val="ListParagraph"/>
        <w:rPr>
          <w:rFonts w:ascii="Arial" w:hAnsi="Arial" w:cs="Arial"/>
        </w:rPr>
      </w:pPr>
    </w:p>
    <w:p w14:paraId="4839EE72" w14:textId="120F8EE0" w:rsidR="003D1405" w:rsidRDefault="003D1405" w:rsidP="003D1405">
      <w:pPr>
        <w:pStyle w:val="NormalWeb"/>
        <w:numPr>
          <w:ilvl w:val="1"/>
          <w:numId w:val="49"/>
        </w:numPr>
        <w:rPr>
          <w:rFonts w:ascii="Arial" w:hAnsi="Arial" w:cs="Arial"/>
          <w:color w:val="000000"/>
        </w:rPr>
      </w:pPr>
      <w:r w:rsidRPr="003D1405">
        <w:rPr>
          <w:rFonts w:ascii="Arial" w:hAnsi="Arial" w:cs="Arial"/>
          <w:color w:val="000000"/>
        </w:rPr>
        <w:t>The Parties will each comply with all the requirements of the Data Protection Legislation</w:t>
      </w:r>
      <w:r w:rsidR="00BB21D8">
        <w:rPr>
          <w:rFonts w:ascii="Arial" w:hAnsi="Arial" w:cs="Arial"/>
          <w:color w:val="000000"/>
        </w:rPr>
        <w:t xml:space="preserve"> in accordance with the law of England and Wales</w:t>
      </w:r>
      <w:r w:rsidRPr="003D1405">
        <w:rPr>
          <w:rFonts w:ascii="Arial" w:hAnsi="Arial" w:cs="Arial"/>
          <w:color w:val="000000"/>
        </w:rPr>
        <w:t xml:space="preserve"> and shall assist each other in so complying.</w:t>
      </w:r>
    </w:p>
    <w:p w14:paraId="717D5CB5" w14:textId="77777777" w:rsidR="003D1405" w:rsidRDefault="003D1405" w:rsidP="003D1405">
      <w:pPr>
        <w:pStyle w:val="ListParagraph"/>
        <w:rPr>
          <w:rFonts w:ascii="Arial" w:hAnsi="Arial" w:cs="Arial"/>
        </w:rPr>
      </w:pPr>
    </w:p>
    <w:p w14:paraId="43EDE0C5" w14:textId="28E00D75" w:rsidR="003D1405" w:rsidRPr="003D1405" w:rsidRDefault="003D1405" w:rsidP="003D1405">
      <w:pPr>
        <w:pStyle w:val="NormalWeb"/>
        <w:numPr>
          <w:ilvl w:val="1"/>
          <w:numId w:val="49"/>
        </w:numPr>
        <w:rPr>
          <w:rFonts w:ascii="Arial" w:hAnsi="Arial" w:cs="Arial"/>
          <w:color w:val="000000"/>
        </w:rPr>
      </w:pPr>
      <w:r w:rsidRPr="003D1405">
        <w:rPr>
          <w:rFonts w:ascii="Arial" w:hAnsi="Arial" w:cs="Arial"/>
          <w:color w:val="000000"/>
        </w:rPr>
        <w:t>In particular, but without limiting its general effect, under clause 2.3 each Party shall:</w:t>
      </w:r>
    </w:p>
    <w:p w14:paraId="168280E8" w14:textId="77777777" w:rsidR="003D1405" w:rsidRPr="00F531E9" w:rsidRDefault="003D1405" w:rsidP="003D1405">
      <w:pPr>
        <w:pStyle w:val="Untitledsubclause1"/>
        <w:rPr>
          <w:sz w:val="24"/>
          <w:szCs w:val="22"/>
        </w:rPr>
      </w:pPr>
      <w:r w:rsidRPr="00F531E9">
        <w:rPr>
          <w:sz w:val="24"/>
          <w:szCs w:val="22"/>
        </w:rPr>
        <w:t>consult with the other Party about any notices given to Data Subjects in relation to the Personal Data;</w:t>
      </w:r>
    </w:p>
    <w:p w14:paraId="139B7143" w14:textId="77777777" w:rsidR="003D1405" w:rsidRPr="00F531E9" w:rsidRDefault="003D1405" w:rsidP="003D1405">
      <w:pPr>
        <w:pStyle w:val="Untitledsubclause1"/>
        <w:rPr>
          <w:sz w:val="24"/>
          <w:szCs w:val="22"/>
        </w:rPr>
      </w:pPr>
      <w:r w:rsidRPr="00F531E9">
        <w:rPr>
          <w:sz w:val="24"/>
          <w:szCs w:val="22"/>
        </w:rPr>
        <w:t>promptly inform the other Party about the receipt of any Data Subject Access Request;</w:t>
      </w:r>
    </w:p>
    <w:p w14:paraId="63833D6C" w14:textId="77777777" w:rsidR="003D1405" w:rsidRPr="00F531E9" w:rsidRDefault="003D1405" w:rsidP="003D1405">
      <w:pPr>
        <w:pStyle w:val="Untitledsubclause1"/>
        <w:rPr>
          <w:sz w:val="24"/>
          <w:szCs w:val="22"/>
        </w:rPr>
      </w:pPr>
      <w:r w:rsidRPr="00F531E9">
        <w:rPr>
          <w:sz w:val="24"/>
          <w:szCs w:val="22"/>
        </w:rPr>
        <w:t>provide the other Party with reasonable assistance in complying with any Data Subject Access Request;</w:t>
      </w:r>
    </w:p>
    <w:p w14:paraId="2D3E27B3" w14:textId="77777777" w:rsidR="003D1405" w:rsidRPr="00F531E9" w:rsidRDefault="003D1405" w:rsidP="003D1405">
      <w:pPr>
        <w:pStyle w:val="Untitledsubclause1"/>
        <w:rPr>
          <w:sz w:val="24"/>
          <w:szCs w:val="22"/>
        </w:rPr>
      </w:pPr>
      <w:r w:rsidRPr="00F531E9">
        <w:rPr>
          <w:sz w:val="24"/>
          <w:szCs w:val="22"/>
        </w:rPr>
        <w:t>not disclose or release any Personal Data in response to a Data Subject Access Request without first consulting the other Party wherever possible;</w:t>
      </w:r>
    </w:p>
    <w:p w14:paraId="4A2A16FA" w14:textId="77777777" w:rsidR="003D1405" w:rsidRPr="00F531E9" w:rsidRDefault="003D1405" w:rsidP="003D1405">
      <w:pPr>
        <w:pStyle w:val="Untitledsubclause1"/>
        <w:rPr>
          <w:sz w:val="24"/>
          <w:szCs w:val="22"/>
        </w:rPr>
      </w:pPr>
      <w:r w:rsidRPr="00F531E9">
        <w:rPr>
          <w:sz w:val="24"/>
          <w:szCs w:val="22"/>
        </w:rPr>
        <w:t>assist the other Party, at the cost of the other Party, in responding to any request from a Data Subject and in ensuring compliance with its obligations under the Data Protection Legislation with respect to security, breach notifications, impact assessments and consultations with supervisory authorities or regulators;</w:t>
      </w:r>
    </w:p>
    <w:p w14:paraId="41AF3033" w14:textId="77777777" w:rsidR="003D1405" w:rsidRPr="00F531E9" w:rsidRDefault="003D1405" w:rsidP="003D1405">
      <w:pPr>
        <w:pStyle w:val="Untitledsubclause1"/>
        <w:rPr>
          <w:sz w:val="24"/>
          <w:szCs w:val="22"/>
        </w:rPr>
      </w:pPr>
      <w:r w:rsidRPr="00F531E9">
        <w:rPr>
          <w:sz w:val="24"/>
          <w:szCs w:val="22"/>
        </w:rPr>
        <w:t>use compatible technology for the processing of Personal Data to ensure that there is no lack of accuracy resulting from Personal Data transfers;</w:t>
      </w:r>
    </w:p>
    <w:p w14:paraId="7FC89E54" w14:textId="020BCFC2" w:rsidR="003D1405" w:rsidRPr="00F531E9" w:rsidRDefault="003D1405" w:rsidP="003D1405">
      <w:pPr>
        <w:pStyle w:val="Untitledsubclause1"/>
        <w:rPr>
          <w:sz w:val="24"/>
          <w:szCs w:val="22"/>
        </w:rPr>
      </w:pPr>
      <w:r w:rsidRPr="00F531E9">
        <w:rPr>
          <w:sz w:val="24"/>
          <w:szCs w:val="22"/>
        </w:rPr>
        <w:t>maintain complete and accurate records and information to demonstrate its compliance with this Schedule and allow for audits by the other Party or the other Party’s designated auditor; and</w:t>
      </w:r>
    </w:p>
    <w:p w14:paraId="706758D1" w14:textId="727EA68F" w:rsidR="003D1405" w:rsidRPr="00F531E9" w:rsidRDefault="003D1405" w:rsidP="003D1405">
      <w:pPr>
        <w:pStyle w:val="Untitledsubclause1"/>
        <w:rPr>
          <w:sz w:val="24"/>
          <w:szCs w:val="22"/>
        </w:rPr>
      </w:pPr>
      <w:r w:rsidRPr="00F531E9">
        <w:rPr>
          <w:sz w:val="24"/>
          <w:szCs w:val="22"/>
        </w:rPr>
        <w:t>provide the other Party with contact details of at least one employee as point of contact and responsible manager for all issues arising out of the Data Protection Legislation, including the joint training of relevant staff, the procedures to be followed in the event of a data security breach, and the regular review of the parties’ compliance with the Data Protection Legislation.</w:t>
      </w:r>
    </w:p>
    <w:p w14:paraId="23E79FAB" w14:textId="77777777" w:rsidR="003D1405" w:rsidRDefault="003D1405" w:rsidP="003D1405">
      <w:pPr>
        <w:pStyle w:val="NormalWeb"/>
        <w:numPr>
          <w:ilvl w:val="1"/>
          <w:numId w:val="49"/>
        </w:numPr>
        <w:rPr>
          <w:rFonts w:ascii="Arial" w:hAnsi="Arial" w:cs="Arial"/>
          <w:color w:val="000000"/>
        </w:rPr>
      </w:pPr>
      <w:r w:rsidRPr="003D1405">
        <w:rPr>
          <w:rFonts w:ascii="Arial" w:hAnsi="Arial" w:cs="Arial"/>
          <w:color w:val="000000"/>
        </w:rPr>
        <w:lastRenderedPageBreak/>
        <w:t>Each Party will notify the other of any Personal Data Breach without undue delay and in any event not later than 24 hours after becoming aware of such Personal Data Breach.</w:t>
      </w:r>
    </w:p>
    <w:p w14:paraId="011E72BB" w14:textId="77777777" w:rsidR="003D1405" w:rsidRDefault="003D1405" w:rsidP="00F531E9">
      <w:pPr>
        <w:pStyle w:val="NormalWeb"/>
        <w:ind w:left="720"/>
        <w:rPr>
          <w:rFonts w:ascii="Arial" w:hAnsi="Arial" w:cs="Arial"/>
          <w:color w:val="000000"/>
        </w:rPr>
      </w:pPr>
    </w:p>
    <w:p w14:paraId="7437809F" w14:textId="77777777" w:rsidR="003D1405" w:rsidRDefault="003D1405" w:rsidP="003D1405">
      <w:pPr>
        <w:pStyle w:val="NormalWeb"/>
        <w:numPr>
          <w:ilvl w:val="1"/>
          <w:numId w:val="49"/>
        </w:numPr>
        <w:rPr>
          <w:rFonts w:ascii="Arial" w:hAnsi="Arial" w:cs="Arial"/>
          <w:color w:val="000000"/>
        </w:rPr>
      </w:pPr>
      <w:r w:rsidRPr="003D1405">
        <w:rPr>
          <w:rFonts w:ascii="Arial" w:hAnsi="Arial" w:cs="Arial"/>
          <w:color w:val="000000"/>
        </w:rPr>
        <w:t>Whenever a Party notifies the other of a Personal Data Breach as aforesaid, that Party will provide such information as the may be reasonably required including the nature of such Data Protection Breach, the categories and approximate number of Data Subjects concerned and the categories and approximate number of Personal Data records concerned, and provide the details of the likely consequences of the Data Protection Breach, and the measures taken or proposed to be taken to address such Data Protection Breach including, where appropriate, measures to mitigate its possible adverse effects</w:t>
      </w:r>
      <w:r>
        <w:rPr>
          <w:rFonts w:ascii="Arial" w:hAnsi="Arial" w:cs="Arial"/>
          <w:color w:val="000000"/>
        </w:rPr>
        <w:t>.</w:t>
      </w:r>
    </w:p>
    <w:p w14:paraId="104E44E8" w14:textId="77777777" w:rsidR="003D1405" w:rsidRDefault="003D1405" w:rsidP="003D1405">
      <w:pPr>
        <w:pStyle w:val="ListParagraph"/>
        <w:rPr>
          <w:rFonts w:ascii="Arial" w:hAnsi="Arial" w:cs="Arial"/>
        </w:rPr>
      </w:pPr>
    </w:p>
    <w:p w14:paraId="7ED8F38C" w14:textId="4DB28505" w:rsidR="003D1405" w:rsidRDefault="003D1405" w:rsidP="003D1405">
      <w:pPr>
        <w:pStyle w:val="NormalWeb"/>
        <w:numPr>
          <w:ilvl w:val="1"/>
          <w:numId w:val="49"/>
        </w:numPr>
        <w:rPr>
          <w:rFonts w:ascii="Arial" w:hAnsi="Arial" w:cs="Arial"/>
          <w:color w:val="000000"/>
        </w:rPr>
      </w:pPr>
      <w:r w:rsidRPr="003D1405">
        <w:rPr>
          <w:rFonts w:ascii="Arial" w:hAnsi="Arial" w:cs="Arial"/>
          <w:color w:val="000000"/>
        </w:rPr>
        <w:t xml:space="preserve">It is agreed and acknowledged by the Parties that any transfer of the Personal Data by the one Party to the other upon the expiry or other termination of this </w:t>
      </w:r>
      <w:r w:rsidR="00F531E9">
        <w:rPr>
          <w:rFonts w:ascii="Arial" w:hAnsi="Arial" w:cs="Arial"/>
          <w:color w:val="000000"/>
        </w:rPr>
        <w:t>Agreement</w:t>
      </w:r>
      <w:r w:rsidRPr="003D1405">
        <w:rPr>
          <w:rFonts w:ascii="Arial" w:hAnsi="Arial" w:cs="Arial"/>
          <w:color w:val="000000"/>
        </w:rPr>
        <w:t xml:space="preserve"> that is necessary for the exercise of statutory functions, shall be considered lawful under the Data Protection Legislation, and therefore the relevant Party will transfer such Personal Data as aforesaid using an appropriately secure means of transfer. The Party will delete any copy of such Personal Data unless required by law to continue to store such Personal Data.</w:t>
      </w:r>
    </w:p>
    <w:p w14:paraId="640445F5" w14:textId="77777777" w:rsidR="003D1405" w:rsidRDefault="003D1405" w:rsidP="003D1405">
      <w:pPr>
        <w:pStyle w:val="ListParagraph"/>
        <w:rPr>
          <w:rFonts w:ascii="Arial" w:hAnsi="Arial" w:cs="Arial"/>
        </w:rPr>
      </w:pPr>
    </w:p>
    <w:p w14:paraId="1389FA71" w14:textId="7B722292" w:rsidR="003D1405" w:rsidRDefault="003D1405" w:rsidP="003D1405">
      <w:pPr>
        <w:pStyle w:val="NormalWeb"/>
        <w:numPr>
          <w:ilvl w:val="1"/>
          <w:numId w:val="49"/>
        </w:numPr>
        <w:rPr>
          <w:rFonts w:ascii="Arial" w:hAnsi="Arial" w:cs="Arial"/>
          <w:color w:val="000000"/>
        </w:rPr>
      </w:pPr>
      <w:r>
        <w:rPr>
          <w:rFonts w:ascii="Arial" w:hAnsi="Arial" w:cs="Arial"/>
          <w:color w:val="000000"/>
        </w:rPr>
        <w:t>E</w:t>
      </w:r>
      <w:r w:rsidRPr="003D1405">
        <w:rPr>
          <w:rFonts w:ascii="Arial" w:hAnsi="Arial" w:cs="Arial"/>
          <w:color w:val="000000"/>
        </w:rPr>
        <w:t>ach Party shall indemnify and keep indemnified the other Party in full from and against all claims, proceedings, actions, damages, costs, fines, expenses and any</w:t>
      </w:r>
      <w:r>
        <w:rPr>
          <w:rFonts w:ascii="Arial" w:hAnsi="Arial" w:cs="Arial"/>
          <w:color w:val="000000"/>
        </w:rPr>
        <w:t xml:space="preserve"> </w:t>
      </w:r>
      <w:r w:rsidRPr="003D1405">
        <w:rPr>
          <w:rFonts w:ascii="Arial" w:hAnsi="Arial" w:cs="Arial"/>
          <w:color w:val="000000"/>
        </w:rPr>
        <w:t xml:space="preserve">other liabilities which may arise out of, or in consequence of a breach or purported breach of the Data Protection Legislation or the performance or non-performance by that Party of its obligations under this </w:t>
      </w:r>
      <w:r w:rsidR="00F531E9">
        <w:rPr>
          <w:rFonts w:ascii="Arial" w:hAnsi="Arial" w:cs="Arial"/>
          <w:color w:val="000000"/>
        </w:rPr>
        <w:t>Agreement</w:t>
      </w:r>
      <w:r w:rsidRPr="003D1405">
        <w:rPr>
          <w:rFonts w:ascii="Arial" w:hAnsi="Arial" w:cs="Arial"/>
          <w:color w:val="000000"/>
        </w:rPr>
        <w:t xml:space="preserve"> in relation to the Data Protection Legislation, including loss of or damage to property, financial loss arising from any breach of the Data Protection Legislation, or any other loss which is caused directly or indirectly by any act or omission of the Provider arising from any breach of the Data Protection Legislation</w:t>
      </w:r>
      <w:r>
        <w:rPr>
          <w:rFonts w:ascii="Arial" w:hAnsi="Arial" w:cs="Arial"/>
          <w:color w:val="000000"/>
        </w:rPr>
        <w:t>.</w:t>
      </w:r>
    </w:p>
    <w:p w14:paraId="2F598E74" w14:textId="77777777" w:rsidR="003D1405" w:rsidRDefault="003D1405" w:rsidP="003D1405">
      <w:pPr>
        <w:pStyle w:val="ListParagraph"/>
        <w:rPr>
          <w:rFonts w:ascii="Arial" w:hAnsi="Arial" w:cs="Arial"/>
        </w:rPr>
      </w:pPr>
    </w:p>
    <w:p w14:paraId="70B61701" w14:textId="655E06D6" w:rsidR="003D1405" w:rsidRPr="003D1405" w:rsidRDefault="003D1405" w:rsidP="003D1405">
      <w:pPr>
        <w:pStyle w:val="NormalWeb"/>
        <w:numPr>
          <w:ilvl w:val="1"/>
          <w:numId w:val="49"/>
        </w:numPr>
        <w:rPr>
          <w:rFonts w:ascii="Arial" w:hAnsi="Arial" w:cs="Arial"/>
          <w:b/>
          <w:bCs/>
        </w:rPr>
      </w:pPr>
      <w:r w:rsidRPr="003D1405">
        <w:rPr>
          <w:rFonts w:ascii="Arial" w:hAnsi="Arial" w:cs="Arial"/>
          <w:color w:val="000000"/>
        </w:rPr>
        <w:t xml:space="preserve">The provisions of this </w:t>
      </w:r>
      <w:r>
        <w:rPr>
          <w:rFonts w:ascii="Arial" w:hAnsi="Arial" w:cs="Arial"/>
          <w:color w:val="000000"/>
        </w:rPr>
        <w:t xml:space="preserve">Schedule </w:t>
      </w:r>
      <w:r w:rsidRPr="003D1405">
        <w:rPr>
          <w:rFonts w:ascii="Arial" w:hAnsi="Arial" w:cs="Arial"/>
          <w:color w:val="000000"/>
        </w:rPr>
        <w:t>shall apply during the Term of this</w:t>
      </w:r>
      <w:r>
        <w:rPr>
          <w:rFonts w:ascii="Arial" w:hAnsi="Arial" w:cs="Arial"/>
          <w:color w:val="000000"/>
        </w:rPr>
        <w:t xml:space="preserve"> </w:t>
      </w:r>
      <w:r w:rsidR="00F531E9">
        <w:rPr>
          <w:rFonts w:ascii="Arial" w:hAnsi="Arial" w:cs="Arial"/>
          <w:color w:val="000000"/>
        </w:rPr>
        <w:t>Agreement</w:t>
      </w:r>
      <w:r>
        <w:rPr>
          <w:rFonts w:ascii="Arial" w:hAnsi="Arial" w:cs="Arial"/>
          <w:color w:val="000000"/>
        </w:rPr>
        <w:t xml:space="preserve"> and indefinitely after its expiry. </w:t>
      </w:r>
    </w:p>
    <w:p w14:paraId="2CC056FC" w14:textId="77777777" w:rsidR="003D1405" w:rsidRDefault="003D1405" w:rsidP="003D1405">
      <w:pPr>
        <w:pStyle w:val="Testimonium"/>
        <w:rPr>
          <w:b/>
          <w:bCs/>
          <w:sz w:val="24"/>
          <w:szCs w:val="24"/>
        </w:rPr>
      </w:pPr>
    </w:p>
    <w:p w14:paraId="022930C1" w14:textId="77777777" w:rsidR="00F531E9" w:rsidRDefault="00F531E9" w:rsidP="003D1405">
      <w:pPr>
        <w:pStyle w:val="Testimonium"/>
        <w:rPr>
          <w:b/>
          <w:bCs/>
          <w:sz w:val="24"/>
          <w:szCs w:val="24"/>
        </w:rPr>
      </w:pPr>
    </w:p>
    <w:p w14:paraId="117948A8" w14:textId="77777777" w:rsidR="00F531E9" w:rsidRDefault="00F531E9" w:rsidP="003D1405">
      <w:pPr>
        <w:pStyle w:val="Testimonium"/>
        <w:rPr>
          <w:b/>
          <w:bCs/>
          <w:sz w:val="24"/>
          <w:szCs w:val="24"/>
        </w:rPr>
      </w:pPr>
    </w:p>
    <w:p w14:paraId="0FDB6312" w14:textId="715C3C62" w:rsidR="00F531E9" w:rsidRPr="006A4075" w:rsidRDefault="00F531E9" w:rsidP="006A4075">
      <w:pPr>
        <w:pStyle w:val="Testimonium"/>
        <w:rPr>
          <w:b/>
          <w:bCs/>
          <w:sz w:val="24"/>
          <w:szCs w:val="24"/>
        </w:rPr>
      </w:pPr>
      <w:r w:rsidRPr="006A4075">
        <w:rPr>
          <w:b/>
          <w:bCs/>
          <w:sz w:val="24"/>
          <w:szCs w:val="24"/>
        </w:rPr>
        <w:lastRenderedPageBreak/>
        <w:t>Schedule 3.2 - Schedule of Processing, Personal Data and Data Subjects</w:t>
      </w:r>
    </w:p>
    <w:p w14:paraId="7C293CA5" w14:textId="77777777" w:rsidR="005B6716" w:rsidRDefault="00F531E9" w:rsidP="005B6716">
      <w:pPr>
        <w:rPr>
          <w:rFonts w:ascii="Arial" w:hAnsi="Arial" w:cs="Arial"/>
          <w:color w:val="000000"/>
        </w:rPr>
      </w:pPr>
      <w:r w:rsidRPr="006A4075">
        <w:rPr>
          <w:rFonts w:ascii="Arial" w:hAnsi="Arial" w:cs="Arial"/>
          <w:color w:val="000000"/>
        </w:rPr>
        <w:t>The Parties shall Process all Personal Data in accordance with th</w:t>
      </w:r>
      <w:r w:rsidR="005A290D">
        <w:rPr>
          <w:rFonts w:ascii="Arial" w:hAnsi="Arial" w:cs="Arial"/>
          <w:color w:val="000000"/>
        </w:rPr>
        <w:t>is Agreement</w:t>
      </w:r>
      <w:r w:rsidRPr="006A4075">
        <w:rPr>
          <w:rFonts w:ascii="Arial" w:hAnsi="Arial" w:cs="Arial"/>
          <w:color w:val="000000"/>
        </w:rPr>
        <w:t xml:space="preserve"> and the details set out within this Schedule.</w:t>
      </w:r>
    </w:p>
    <w:p w14:paraId="124F27AA" w14:textId="77777777" w:rsidR="00A136C7" w:rsidRDefault="00A136C7" w:rsidP="005B6716">
      <w:pPr>
        <w:rPr>
          <w:rFonts w:ascii="Arial" w:hAnsi="Arial" w:cs="Arial"/>
          <w:kern w:val="0"/>
          <w14:ligatures w14:val="none"/>
        </w:rPr>
      </w:pPr>
    </w:p>
    <w:tbl>
      <w:tblPr>
        <w:tblW w:w="0" w:type="auto"/>
        <w:tblCellMar>
          <w:left w:w="0" w:type="dxa"/>
          <w:right w:w="0" w:type="dxa"/>
        </w:tblCellMar>
        <w:tblLook w:val="04A0" w:firstRow="1" w:lastRow="0" w:firstColumn="1" w:lastColumn="0" w:noHBand="0" w:noVBand="1"/>
      </w:tblPr>
      <w:tblGrid>
        <w:gridCol w:w="3719"/>
        <w:gridCol w:w="5621"/>
      </w:tblGrid>
      <w:tr w:rsidR="005B6716" w14:paraId="3CC67CFB" w14:textId="77777777" w:rsidTr="00A136C7">
        <w:tc>
          <w:tcPr>
            <w:tcW w:w="380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428DB115" w14:textId="77777777" w:rsidR="005B6716" w:rsidRDefault="005B6716">
            <w:pPr>
              <w:pStyle w:val="NormalWeb"/>
              <w:rPr>
                <w:rFonts w:ascii="Arial" w:hAnsi="Arial" w:cs="Arial"/>
              </w:rPr>
            </w:pPr>
            <w:r>
              <w:rPr>
                <w:rFonts w:ascii="Arial" w:hAnsi="Arial" w:cs="Arial"/>
              </w:rPr>
              <w:t xml:space="preserve">Description </w:t>
            </w:r>
          </w:p>
        </w:tc>
        <w:tc>
          <w:tcPr>
            <w:tcW w:w="5772"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50CF5396" w14:textId="77777777" w:rsidR="005B6716" w:rsidRDefault="005B6716">
            <w:pPr>
              <w:pStyle w:val="Testimonium"/>
              <w:rPr>
                <w:b/>
                <w:bCs/>
                <w:sz w:val="24"/>
                <w:szCs w:val="24"/>
              </w:rPr>
            </w:pPr>
            <w:r>
              <w:rPr>
                <w:sz w:val="24"/>
                <w:szCs w:val="24"/>
              </w:rPr>
              <w:t>Details</w:t>
            </w:r>
          </w:p>
        </w:tc>
      </w:tr>
      <w:tr w:rsidR="005B6716" w14:paraId="0205F0BA" w14:textId="77777777" w:rsidTr="00A136C7">
        <w:tc>
          <w:tcPr>
            <w:tcW w:w="380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5B57AB5" w14:textId="77777777" w:rsidR="005B6716" w:rsidRDefault="005B6716">
            <w:pPr>
              <w:pStyle w:val="Testimonium"/>
              <w:rPr>
                <w:sz w:val="24"/>
                <w:szCs w:val="24"/>
              </w:rPr>
            </w:pPr>
            <w:r>
              <w:rPr>
                <w:sz w:val="24"/>
                <w:szCs w:val="24"/>
              </w:rPr>
              <w:t>Subject matter of the processing</w:t>
            </w:r>
          </w:p>
        </w:tc>
        <w:tc>
          <w:tcPr>
            <w:tcW w:w="5772" w:type="dxa"/>
            <w:tcBorders>
              <w:top w:val="nil"/>
              <w:left w:val="nil"/>
              <w:bottom w:val="single" w:sz="8" w:space="0" w:color="auto"/>
              <w:right w:val="single" w:sz="8" w:space="0" w:color="auto"/>
            </w:tcBorders>
            <w:tcMar>
              <w:top w:w="0" w:type="dxa"/>
              <w:left w:w="108" w:type="dxa"/>
              <w:bottom w:w="0" w:type="dxa"/>
              <w:right w:w="108" w:type="dxa"/>
            </w:tcMar>
            <w:hideMark/>
          </w:tcPr>
          <w:p w14:paraId="3E313D35" w14:textId="77777777" w:rsidR="005B6716" w:rsidRDefault="005B6716">
            <w:pPr>
              <w:pStyle w:val="NormalWeb"/>
              <w:rPr>
                <w:rFonts w:ascii="Arial" w:hAnsi="Arial" w:cs="Arial"/>
                <w:color w:val="000000"/>
                <w:sz w:val="22"/>
                <w:szCs w:val="22"/>
                <w:lang w:eastAsia="en-US"/>
                <w14:ligatures w14:val="standardContextual"/>
              </w:rPr>
            </w:pPr>
            <w:r>
              <w:rPr>
                <w:rFonts w:ascii="Arial" w:hAnsi="Arial" w:cs="Arial"/>
                <w:color w:val="000000"/>
              </w:rPr>
              <w:t>The processing of resident applications for ECO4 within Nuneaton and Bedworth and North Warwickshire Borough Council.</w:t>
            </w:r>
          </w:p>
        </w:tc>
      </w:tr>
      <w:tr w:rsidR="005B6716" w14:paraId="425BBDF3" w14:textId="77777777" w:rsidTr="00A136C7">
        <w:trPr>
          <w:trHeight w:val="2138"/>
        </w:trPr>
        <w:tc>
          <w:tcPr>
            <w:tcW w:w="380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8F0B436" w14:textId="77777777" w:rsidR="005B6716" w:rsidRDefault="005B6716">
            <w:pPr>
              <w:pStyle w:val="Testimonium"/>
              <w:rPr>
                <w:sz w:val="24"/>
                <w:szCs w:val="24"/>
              </w:rPr>
            </w:pPr>
            <w:r>
              <w:rPr>
                <w:sz w:val="24"/>
                <w:szCs w:val="24"/>
              </w:rPr>
              <w:t>Duration of the processing</w:t>
            </w:r>
          </w:p>
        </w:tc>
        <w:tc>
          <w:tcPr>
            <w:tcW w:w="5772" w:type="dxa"/>
            <w:tcBorders>
              <w:top w:val="nil"/>
              <w:left w:val="nil"/>
              <w:bottom w:val="single" w:sz="8" w:space="0" w:color="auto"/>
              <w:right w:val="single" w:sz="8" w:space="0" w:color="auto"/>
            </w:tcBorders>
            <w:tcMar>
              <w:top w:w="0" w:type="dxa"/>
              <w:left w:w="108" w:type="dxa"/>
              <w:bottom w:w="0" w:type="dxa"/>
              <w:right w:w="108" w:type="dxa"/>
            </w:tcMar>
            <w:hideMark/>
          </w:tcPr>
          <w:p w14:paraId="053E4EA5" w14:textId="77777777" w:rsidR="005B6716" w:rsidRDefault="005B6716">
            <w:pPr>
              <w:rPr>
                <w:rFonts w:ascii="Arial" w:hAnsi="Arial" w:cs="Arial"/>
                <w:color w:val="000000"/>
                <w:sz w:val="24"/>
                <w:szCs w:val="24"/>
              </w:rPr>
            </w:pPr>
            <w:r>
              <w:rPr>
                <w:rFonts w:ascii="Arial" w:hAnsi="Arial" w:cs="Arial"/>
                <w:color w:val="000000"/>
                <w:sz w:val="24"/>
                <w:szCs w:val="24"/>
              </w:rPr>
              <w:t>Where a customer is eligible further processing is required by both the supplier and Nuneaton and Bedworth Borough Council to provide for the installation of such measures and any associated warranty period. Personal data of customers all applications will be held for 7 years following the close of the ECO4 Order obligation to allow for Ofgem’s auditing requirements.</w:t>
            </w:r>
          </w:p>
        </w:tc>
      </w:tr>
      <w:tr w:rsidR="005B6716" w14:paraId="7FE17C1D" w14:textId="77777777" w:rsidTr="00A136C7">
        <w:tc>
          <w:tcPr>
            <w:tcW w:w="380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492DAFC" w14:textId="77777777" w:rsidR="005B6716" w:rsidRDefault="005B6716">
            <w:pPr>
              <w:pStyle w:val="Testimonium"/>
              <w:rPr>
                <w:sz w:val="24"/>
                <w:szCs w:val="24"/>
              </w:rPr>
            </w:pPr>
            <w:r>
              <w:rPr>
                <w:sz w:val="24"/>
                <w:szCs w:val="24"/>
              </w:rPr>
              <w:t xml:space="preserve">Describe how long the data will be retained for, how it be returned or destroyed] </w:t>
            </w:r>
          </w:p>
        </w:tc>
        <w:tc>
          <w:tcPr>
            <w:tcW w:w="5772" w:type="dxa"/>
            <w:tcBorders>
              <w:top w:val="nil"/>
              <w:left w:val="nil"/>
              <w:bottom w:val="single" w:sz="8" w:space="0" w:color="auto"/>
              <w:right w:val="single" w:sz="8" w:space="0" w:color="auto"/>
            </w:tcBorders>
            <w:tcMar>
              <w:top w:w="0" w:type="dxa"/>
              <w:left w:w="108" w:type="dxa"/>
              <w:bottom w:w="0" w:type="dxa"/>
              <w:right w:w="108" w:type="dxa"/>
            </w:tcMar>
            <w:hideMark/>
          </w:tcPr>
          <w:p w14:paraId="20E7C8DF" w14:textId="77777777" w:rsidR="005B6716" w:rsidRDefault="005B6716">
            <w:pPr>
              <w:pStyle w:val="Testimonium"/>
              <w:rPr>
                <w:sz w:val="24"/>
                <w:szCs w:val="24"/>
              </w:rPr>
            </w:pPr>
            <w:r>
              <w:rPr>
                <w:sz w:val="24"/>
                <w:szCs w:val="24"/>
              </w:rPr>
              <w:t xml:space="preserve">Personal data of customers for all applications will be held for 7 years following the close of the ECO4 Order obligation to allow for Ofgem’s auditing requirements. </w:t>
            </w:r>
          </w:p>
          <w:p w14:paraId="7711C5E3" w14:textId="77777777" w:rsidR="005B6716" w:rsidRDefault="005B6716">
            <w:pPr>
              <w:pStyle w:val="Testimonium"/>
              <w:rPr>
                <w:sz w:val="24"/>
                <w:szCs w:val="24"/>
              </w:rPr>
            </w:pPr>
            <w:r>
              <w:rPr>
                <w:sz w:val="24"/>
                <w:szCs w:val="24"/>
              </w:rPr>
              <w:t>Data will be permanently deleted from all information management systems after this timeframe.</w:t>
            </w:r>
          </w:p>
        </w:tc>
      </w:tr>
      <w:tr w:rsidR="005B6716" w14:paraId="7E3775C5" w14:textId="77777777" w:rsidTr="00A136C7">
        <w:tc>
          <w:tcPr>
            <w:tcW w:w="3804"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08635F0C" w14:textId="77777777" w:rsidR="005B6716" w:rsidRDefault="005B6716">
            <w:pPr>
              <w:pStyle w:val="Testimonium"/>
              <w:rPr>
                <w:sz w:val="24"/>
                <w:szCs w:val="24"/>
              </w:rPr>
            </w:pPr>
            <w:r>
              <w:rPr>
                <w:sz w:val="24"/>
                <w:szCs w:val="24"/>
              </w:rPr>
              <w:t>Type of Personal Data being processed</w:t>
            </w:r>
          </w:p>
          <w:p w14:paraId="6742023C" w14:textId="77777777" w:rsidR="005B6716" w:rsidRDefault="005B6716">
            <w:pPr>
              <w:pStyle w:val="Testimonium"/>
              <w:rPr>
                <w:sz w:val="24"/>
                <w:szCs w:val="24"/>
              </w:rPr>
            </w:pPr>
          </w:p>
        </w:tc>
        <w:tc>
          <w:tcPr>
            <w:tcW w:w="5772" w:type="dxa"/>
            <w:tcBorders>
              <w:top w:val="nil"/>
              <w:left w:val="nil"/>
              <w:bottom w:val="single" w:sz="8" w:space="0" w:color="auto"/>
              <w:right w:val="single" w:sz="8" w:space="0" w:color="auto"/>
            </w:tcBorders>
            <w:tcMar>
              <w:top w:w="0" w:type="dxa"/>
              <w:left w:w="108" w:type="dxa"/>
              <w:bottom w:w="0" w:type="dxa"/>
              <w:right w:w="108" w:type="dxa"/>
            </w:tcMar>
            <w:hideMark/>
          </w:tcPr>
          <w:p w14:paraId="6A5C9E72" w14:textId="77777777" w:rsidR="005B6716" w:rsidRDefault="005B6716">
            <w:pPr>
              <w:pStyle w:val="Testimonium"/>
              <w:rPr>
                <w:sz w:val="24"/>
                <w:szCs w:val="24"/>
              </w:rPr>
            </w:pPr>
            <w:r>
              <w:rPr>
                <w:sz w:val="24"/>
                <w:szCs w:val="24"/>
                <w:lang w:eastAsia="en-GB"/>
              </w:rPr>
              <w:t>Name, Address. Date of Birth. NI Number. Telephone Number. Financial information. Pay slips, Proof of benefits. Bank statements. Employment status. Residential status. EPC data</w:t>
            </w:r>
          </w:p>
        </w:tc>
      </w:tr>
      <w:tr w:rsidR="005B6716" w14:paraId="6FCFA5DE" w14:textId="77777777" w:rsidTr="00A136C7">
        <w:tc>
          <w:tcPr>
            <w:tcW w:w="380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0ADF829" w14:textId="77777777" w:rsidR="005B6716" w:rsidRDefault="005B6716">
            <w:pPr>
              <w:pStyle w:val="Testimonium"/>
              <w:rPr>
                <w:sz w:val="24"/>
                <w:szCs w:val="24"/>
              </w:rPr>
            </w:pPr>
            <w:r>
              <w:rPr>
                <w:sz w:val="24"/>
                <w:szCs w:val="24"/>
              </w:rPr>
              <w:t>Categories of Data Subject</w:t>
            </w:r>
          </w:p>
        </w:tc>
        <w:tc>
          <w:tcPr>
            <w:tcW w:w="5772" w:type="dxa"/>
            <w:tcBorders>
              <w:top w:val="nil"/>
              <w:left w:val="nil"/>
              <w:bottom w:val="single" w:sz="8" w:space="0" w:color="auto"/>
              <w:right w:val="single" w:sz="8" w:space="0" w:color="auto"/>
            </w:tcBorders>
            <w:tcMar>
              <w:top w:w="0" w:type="dxa"/>
              <w:left w:w="108" w:type="dxa"/>
              <w:bottom w:w="0" w:type="dxa"/>
              <w:right w:w="108" w:type="dxa"/>
            </w:tcMar>
            <w:hideMark/>
          </w:tcPr>
          <w:p w14:paraId="1D15FE76" w14:textId="77777777" w:rsidR="005B6716" w:rsidRDefault="005B6716">
            <w:pPr>
              <w:rPr>
                <w:rFonts w:ascii="Arial" w:hAnsi="Arial" w:cs="Arial"/>
                <w:color w:val="000000"/>
                <w:sz w:val="24"/>
                <w:szCs w:val="24"/>
              </w:rPr>
            </w:pPr>
            <w:r>
              <w:rPr>
                <w:rFonts w:ascii="Arial" w:hAnsi="Arial" w:cs="Arial"/>
                <w:color w:val="000000"/>
                <w:sz w:val="24"/>
                <w:szCs w:val="24"/>
              </w:rPr>
              <w:t>Information passed between E.ON and the Council will relate to customers and potential customers as potential recipients or recipients of ECO4 Eligible Measures and will include details relating to name, address and evidence of how that individual qualifies under the requirements of the ECO4 Order (details of evidence that will be collected is listed above).</w:t>
            </w:r>
          </w:p>
        </w:tc>
      </w:tr>
      <w:tr w:rsidR="005B6716" w14:paraId="52291EC3" w14:textId="77777777" w:rsidTr="00A136C7">
        <w:tc>
          <w:tcPr>
            <w:tcW w:w="3804"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0C1B2DE9" w14:textId="77777777" w:rsidR="005B6716" w:rsidRDefault="005B6716">
            <w:pPr>
              <w:pStyle w:val="Testimonium"/>
              <w:rPr>
                <w:sz w:val="24"/>
                <w:szCs w:val="24"/>
              </w:rPr>
            </w:pPr>
            <w:r>
              <w:rPr>
                <w:sz w:val="24"/>
                <w:szCs w:val="24"/>
              </w:rPr>
              <w:t xml:space="preserve">Plan for return and destruction of the data once the processing is complete UNLESS requirement under union or member state law to preserve that type of data [Describe how long the data will be retained for, how it be </w:t>
            </w:r>
            <w:r>
              <w:rPr>
                <w:sz w:val="24"/>
                <w:szCs w:val="24"/>
              </w:rPr>
              <w:lastRenderedPageBreak/>
              <w:t>returned or destroyed</w:t>
            </w:r>
          </w:p>
          <w:p w14:paraId="09BD0BA7" w14:textId="77777777" w:rsidR="005B6716" w:rsidRDefault="005B6716">
            <w:pPr>
              <w:pStyle w:val="Testimonium"/>
              <w:rPr>
                <w:b/>
                <w:bCs/>
                <w:sz w:val="24"/>
                <w:szCs w:val="24"/>
              </w:rPr>
            </w:pPr>
          </w:p>
        </w:tc>
        <w:tc>
          <w:tcPr>
            <w:tcW w:w="5772" w:type="dxa"/>
            <w:tcBorders>
              <w:top w:val="nil"/>
              <w:left w:val="nil"/>
              <w:bottom w:val="single" w:sz="8" w:space="0" w:color="auto"/>
              <w:right w:val="single" w:sz="8" w:space="0" w:color="auto"/>
            </w:tcBorders>
            <w:tcMar>
              <w:top w:w="0" w:type="dxa"/>
              <w:left w:w="108" w:type="dxa"/>
              <w:bottom w:w="0" w:type="dxa"/>
              <w:right w:w="108" w:type="dxa"/>
            </w:tcMar>
            <w:hideMark/>
          </w:tcPr>
          <w:p w14:paraId="3474CE80" w14:textId="77777777" w:rsidR="005B6716" w:rsidRDefault="005B6716">
            <w:pPr>
              <w:pStyle w:val="Testimonium"/>
              <w:rPr>
                <w:sz w:val="24"/>
                <w:szCs w:val="24"/>
              </w:rPr>
            </w:pPr>
            <w:r>
              <w:rPr>
                <w:sz w:val="24"/>
                <w:szCs w:val="24"/>
              </w:rPr>
              <w:lastRenderedPageBreak/>
              <w:t xml:space="preserve">Personal data of customers for all applications will be held for 7 years following the close of the ECO4 Order obligation to allow for Ofgem’s auditing requirements. </w:t>
            </w:r>
          </w:p>
          <w:p w14:paraId="0022CD42" w14:textId="77777777" w:rsidR="005B6716" w:rsidRDefault="005B6716">
            <w:pPr>
              <w:pStyle w:val="Testimonium"/>
              <w:rPr>
                <w:sz w:val="24"/>
                <w:szCs w:val="24"/>
              </w:rPr>
            </w:pPr>
            <w:r>
              <w:rPr>
                <w:sz w:val="24"/>
                <w:szCs w:val="24"/>
              </w:rPr>
              <w:t xml:space="preserve">Data will be permanently deleted from all information management systems after this </w:t>
            </w:r>
            <w:r>
              <w:rPr>
                <w:sz w:val="24"/>
                <w:szCs w:val="24"/>
              </w:rPr>
              <w:lastRenderedPageBreak/>
              <w:t>timeframe.</w:t>
            </w:r>
          </w:p>
        </w:tc>
      </w:tr>
    </w:tbl>
    <w:p w14:paraId="2BCF9C20" w14:textId="0E8E0B1E" w:rsidR="003D1405" w:rsidRPr="003D1405" w:rsidRDefault="003D1405" w:rsidP="005B6716">
      <w:pPr>
        <w:pStyle w:val="NormalWeb"/>
        <w:rPr>
          <w:b/>
          <w:bCs/>
        </w:rPr>
      </w:pPr>
    </w:p>
    <w:p w14:paraId="1B7B9EB6" w14:textId="77777777" w:rsidR="003D1405" w:rsidRPr="003D1405" w:rsidRDefault="003D1405" w:rsidP="003D1405">
      <w:pPr>
        <w:pStyle w:val="Testimonium"/>
        <w:rPr>
          <w:b/>
          <w:bCs/>
          <w:sz w:val="24"/>
          <w:szCs w:val="24"/>
        </w:rPr>
      </w:pPr>
    </w:p>
    <w:p w14:paraId="07E31CCD" w14:textId="77777777" w:rsidR="003D1405" w:rsidRDefault="003D1405" w:rsidP="003D1405">
      <w:pPr>
        <w:pStyle w:val="Testimonium"/>
        <w:rPr>
          <w:b/>
          <w:bCs/>
          <w:sz w:val="24"/>
          <w:szCs w:val="24"/>
        </w:rPr>
      </w:pPr>
    </w:p>
    <w:p w14:paraId="0208D158" w14:textId="77777777" w:rsidR="006A4075" w:rsidRDefault="006A4075" w:rsidP="003D1405">
      <w:pPr>
        <w:pStyle w:val="Testimonium"/>
        <w:rPr>
          <w:b/>
          <w:bCs/>
          <w:sz w:val="24"/>
          <w:szCs w:val="24"/>
        </w:rPr>
      </w:pPr>
    </w:p>
    <w:p w14:paraId="1BC0EE38" w14:textId="77777777" w:rsidR="006A4075" w:rsidRDefault="006A4075" w:rsidP="003D1405">
      <w:pPr>
        <w:pStyle w:val="Testimonium"/>
        <w:rPr>
          <w:b/>
          <w:bCs/>
          <w:sz w:val="24"/>
          <w:szCs w:val="24"/>
        </w:rPr>
      </w:pPr>
    </w:p>
    <w:p w14:paraId="5EF4E885" w14:textId="77777777" w:rsidR="006A4075" w:rsidRDefault="006A4075" w:rsidP="003D1405">
      <w:pPr>
        <w:pStyle w:val="Testimonium"/>
        <w:rPr>
          <w:b/>
          <w:bCs/>
          <w:sz w:val="24"/>
          <w:szCs w:val="24"/>
        </w:rPr>
      </w:pPr>
    </w:p>
    <w:p w14:paraId="4CBB97FB" w14:textId="77777777" w:rsidR="006A4075" w:rsidRDefault="006A4075" w:rsidP="003D1405">
      <w:pPr>
        <w:pStyle w:val="Testimonium"/>
        <w:rPr>
          <w:b/>
          <w:bCs/>
          <w:sz w:val="24"/>
          <w:szCs w:val="24"/>
        </w:rPr>
      </w:pPr>
    </w:p>
    <w:p w14:paraId="45A0FDD7" w14:textId="77777777" w:rsidR="006A4075" w:rsidRDefault="006A4075" w:rsidP="003D1405">
      <w:pPr>
        <w:pStyle w:val="Testimonium"/>
        <w:rPr>
          <w:b/>
          <w:bCs/>
          <w:sz w:val="24"/>
          <w:szCs w:val="24"/>
        </w:rPr>
      </w:pPr>
    </w:p>
    <w:p w14:paraId="7531B3FB" w14:textId="77777777" w:rsidR="006A4075" w:rsidRDefault="006A4075" w:rsidP="003D1405">
      <w:pPr>
        <w:pStyle w:val="Testimonium"/>
        <w:rPr>
          <w:b/>
          <w:bCs/>
          <w:sz w:val="24"/>
          <w:szCs w:val="24"/>
        </w:rPr>
      </w:pPr>
    </w:p>
    <w:p w14:paraId="6A55DD2C" w14:textId="77777777" w:rsidR="006A4075" w:rsidRDefault="006A4075" w:rsidP="003D1405">
      <w:pPr>
        <w:pStyle w:val="Testimonium"/>
        <w:rPr>
          <w:b/>
          <w:bCs/>
          <w:sz w:val="24"/>
          <w:szCs w:val="24"/>
        </w:rPr>
      </w:pPr>
    </w:p>
    <w:p w14:paraId="47913FFF" w14:textId="77777777" w:rsidR="006A4075" w:rsidRDefault="006A4075" w:rsidP="003D1405">
      <w:pPr>
        <w:pStyle w:val="Testimonium"/>
        <w:rPr>
          <w:b/>
          <w:bCs/>
          <w:sz w:val="24"/>
          <w:szCs w:val="24"/>
        </w:rPr>
      </w:pPr>
    </w:p>
    <w:p w14:paraId="4969B694" w14:textId="77777777" w:rsidR="006A4075" w:rsidRDefault="006A4075" w:rsidP="003D1405">
      <w:pPr>
        <w:pStyle w:val="Testimonium"/>
        <w:rPr>
          <w:b/>
          <w:bCs/>
          <w:sz w:val="24"/>
          <w:szCs w:val="24"/>
        </w:rPr>
      </w:pPr>
    </w:p>
    <w:p w14:paraId="20E41866" w14:textId="77777777" w:rsidR="006A4075" w:rsidRDefault="006A4075" w:rsidP="003D1405">
      <w:pPr>
        <w:pStyle w:val="Testimonium"/>
        <w:rPr>
          <w:b/>
          <w:bCs/>
          <w:sz w:val="24"/>
          <w:szCs w:val="24"/>
        </w:rPr>
      </w:pPr>
    </w:p>
    <w:p w14:paraId="40E96462" w14:textId="77777777" w:rsidR="006A4075" w:rsidRDefault="006A4075" w:rsidP="003D1405">
      <w:pPr>
        <w:pStyle w:val="Testimonium"/>
        <w:rPr>
          <w:b/>
          <w:bCs/>
          <w:sz w:val="24"/>
          <w:szCs w:val="24"/>
        </w:rPr>
      </w:pPr>
    </w:p>
    <w:p w14:paraId="6BD5D1BD" w14:textId="77777777" w:rsidR="006A4075" w:rsidRDefault="006A4075" w:rsidP="003D1405">
      <w:pPr>
        <w:pStyle w:val="Testimonium"/>
        <w:rPr>
          <w:b/>
          <w:bCs/>
          <w:sz w:val="24"/>
          <w:szCs w:val="24"/>
        </w:rPr>
      </w:pPr>
    </w:p>
    <w:p w14:paraId="11665128" w14:textId="77777777" w:rsidR="006A4075" w:rsidRDefault="006A4075" w:rsidP="003D1405">
      <w:pPr>
        <w:pStyle w:val="Testimonium"/>
        <w:rPr>
          <w:b/>
          <w:bCs/>
          <w:sz w:val="24"/>
          <w:szCs w:val="24"/>
        </w:rPr>
      </w:pPr>
    </w:p>
    <w:p w14:paraId="599A1F12" w14:textId="77777777" w:rsidR="006A4075" w:rsidRDefault="006A4075" w:rsidP="003D1405">
      <w:pPr>
        <w:pStyle w:val="Testimonium"/>
        <w:rPr>
          <w:b/>
          <w:bCs/>
          <w:sz w:val="24"/>
          <w:szCs w:val="24"/>
        </w:rPr>
      </w:pPr>
    </w:p>
    <w:p w14:paraId="02BF0A4B" w14:textId="77777777" w:rsidR="006A4075" w:rsidRDefault="006A4075" w:rsidP="003D1405">
      <w:pPr>
        <w:pStyle w:val="Testimonium"/>
        <w:rPr>
          <w:b/>
          <w:bCs/>
          <w:sz w:val="24"/>
          <w:szCs w:val="24"/>
        </w:rPr>
      </w:pPr>
    </w:p>
    <w:p w14:paraId="28BED62D" w14:textId="77777777" w:rsidR="006A4075" w:rsidRDefault="006A4075" w:rsidP="003D1405">
      <w:pPr>
        <w:pStyle w:val="Testimonium"/>
        <w:rPr>
          <w:b/>
          <w:bCs/>
          <w:sz w:val="24"/>
          <w:szCs w:val="24"/>
        </w:rPr>
      </w:pPr>
    </w:p>
    <w:p w14:paraId="63A7D75A" w14:textId="77777777" w:rsidR="006A4075" w:rsidRDefault="006A4075" w:rsidP="003D1405">
      <w:pPr>
        <w:pStyle w:val="Testimonium"/>
        <w:rPr>
          <w:b/>
          <w:bCs/>
          <w:sz w:val="24"/>
          <w:szCs w:val="24"/>
        </w:rPr>
      </w:pPr>
    </w:p>
    <w:p w14:paraId="70A587A9" w14:textId="77777777" w:rsidR="006A4075" w:rsidRDefault="006A4075" w:rsidP="003D1405">
      <w:pPr>
        <w:pStyle w:val="Testimonium"/>
        <w:rPr>
          <w:b/>
          <w:bCs/>
          <w:sz w:val="24"/>
          <w:szCs w:val="24"/>
        </w:rPr>
      </w:pPr>
    </w:p>
    <w:p w14:paraId="04B10B9D" w14:textId="77777777" w:rsidR="006A4075" w:rsidRDefault="006A4075" w:rsidP="003D1405">
      <w:pPr>
        <w:pStyle w:val="Testimonium"/>
        <w:rPr>
          <w:b/>
          <w:bCs/>
          <w:sz w:val="24"/>
          <w:szCs w:val="24"/>
        </w:rPr>
      </w:pPr>
    </w:p>
    <w:p w14:paraId="70D54A75" w14:textId="77777777" w:rsidR="006A4075" w:rsidRDefault="006A4075" w:rsidP="003D1405">
      <w:pPr>
        <w:pStyle w:val="Testimonium"/>
        <w:rPr>
          <w:b/>
          <w:bCs/>
          <w:sz w:val="24"/>
          <w:szCs w:val="24"/>
        </w:rPr>
      </w:pPr>
    </w:p>
    <w:p w14:paraId="41775FB6" w14:textId="77777777" w:rsidR="006A4075" w:rsidRDefault="006A4075" w:rsidP="003D1405">
      <w:pPr>
        <w:pStyle w:val="Testimonium"/>
        <w:rPr>
          <w:b/>
          <w:bCs/>
          <w:sz w:val="24"/>
          <w:szCs w:val="24"/>
        </w:rPr>
      </w:pPr>
    </w:p>
    <w:p w14:paraId="3D9E3E88" w14:textId="77777777" w:rsidR="006A4075" w:rsidRDefault="006A4075" w:rsidP="003D1405">
      <w:pPr>
        <w:pStyle w:val="Testimonium"/>
        <w:rPr>
          <w:b/>
          <w:bCs/>
          <w:sz w:val="24"/>
          <w:szCs w:val="24"/>
        </w:rPr>
      </w:pPr>
    </w:p>
    <w:p w14:paraId="0F94756F" w14:textId="4B65BDD6" w:rsidR="003D1405" w:rsidRPr="003D1405" w:rsidRDefault="003D1405" w:rsidP="003D1405">
      <w:pPr>
        <w:pStyle w:val="Testimonium"/>
        <w:rPr>
          <w:b/>
          <w:bCs/>
          <w:sz w:val="24"/>
          <w:szCs w:val="24"/>
        </w:rPr>
      </w:pPr>
      <w:r>
        <w:rPr>
          <w:b/>
          <w:bCs/>
          <w:sz w:val="24"/>
          <w:szCs w:val="24"/>
        </w:rPr>
        <w:t xml:space="preserve">Schedule 4 </w:t>
      </w:r>
      <w:r w:rsidR="00F531E9">
        <w:rPr>
          <w:b/>
          <w:bCs/>
          <w:sz w:val="24"/>
          <w:szCs w:val="24"/>
        </w:rPr>
        <w:t>–</w:t>
      </w:r>
      <w:r>
        <w:rPr>
          <w:b/>
          <w:bCs/>
          <w:sz w:val="24"/>
          <w:szCs w:val="24"/>
        </w:rPr>
        <w:t xml:space="preserve"> </w:t>
      </w:r>
      <w:r w:rsidR="00F531E9" w:rsidRPr="00F531E9">
        <w:rPr>
          <w:b/>
          <w:bCs/>
          <w:sz w:val="24"/>
          <w:szCs w:val="24"/>
        </w:rPr>
        <w:t>Licensee</w:t>
      </w:r>
      <w:r w:rsidR="00F531E9">
        <w:rPr>
          <w:b/>
          <w:bCs/>
          <w:sz w:val="24"/>
          <w:szCs w:val="24"/>
        </w:rPr>
        <w:t xml:space="preserve"> Return Document</w:t>
      </w:r>
    </w:p>
    <w:p w14:paraId="0B310BFE" w14:textId="77777777" w:rsidR="003D1405" w:rsidRPr="003D1405" w:rsidRDefault="003D1405" w:rsidP="003D1405">
      <w:pPr>
        <w:pStyle w:val="Testimonium"/>
        <w:rPr>
          <w:b/>
          <w:bCs/>
          <w:sz w:val="24"/>
          <w:szCs w:val="24"/>
        </w:rPr>
      </w:pPr>
    </w:p>
    <w:p w14:paraId="3BA2951A" w14:textId="77777777" w:rsidR="003D1405" w:rsidRPr="003D1405" w:rsidRDefault="003D1405" w:rsidP="003D1405">
      <w:pPr>
        <w:pStyle w:val="Testimonium"/>
        <w:rPr>
          <w:b/>
          <w:bCs/>
          <w:sz w:val="24"/>
          <w:szCs w:val="24"/>
        </w:rPr>
      </w:pPr>
    </w:p>
    <w:p w14:paraId="6F1B85A0" w14:textId="77777777" w:rsidR="003D1405" w:rsidRPr="003D1405" w:rsidRDefault="003D1405" w:rsidP="003D1405">
      <w:pPr>
        <w:pStyle w:val="Testimonium"/>
        <w:rPr>
          <w:b/>
          <w:bCs/>
          <w:sz w:val="24"/>
          <w:szCs w:val="24"/>
        </w:rPr>
      </w:pPr>
    </w:p>
    <w:p w14:paraId="3A1DCD8B" w14:textId="77777777" w:rsidR="003D1405" w:rsidRPr="003D1405" w:rsidRDefault="003D1405" w:rsidP="003D1405">
      <w:pPr>
        <w:pStyle w:val="Testimonium"/>
        <w:rPr>
          <w:b/>
          <w:bCs/>
          <w:sz w:val="24"/>
          <w:szCs w:val="24"/>
        </w:rPr>
      </w:pPr>
    </w:p>
    <w:p w14:paraId="2BB9D431" w14:textId="77777777" w:rsidR="003D1405" w:rsidRPr="003D1405" w:rsidRDefault="003D1405" w:rsidP="003D1405">
      <w:pPr>
        <w:pStyle w:val="Testimonium"/>
        <w:rPr>
          <w:b/>
          <w:bCs/>
          <w:sz w:val="24"/>
          <w:szCs w:val="24"/>
        </w:rPr>
      </w:pPr>
    </w:p>
    <w:p w14:paraId="75E6C31C" w14:textId="77777777" w:rsidR="003D1405" w:rsidRPr="003D1405" w:rsidRDefault="003D1405" w:rsidP="003D1405">
      <w:pPr>
        <w:pStyle w:val="Testimonium"/>
        <w:rPr>
          <w:b/>
          <w:bCs/>
          <w:sz w:val="24"/>
          <w:szCs w:val="24"/>
        </w:rPr>
      </w:pPr>
    </w:p>
    <w:p w14:paraId="4FC87BC2" w14:textId="77777777" w:rsidR="003D1405" w:rsidRPr="003D1405" w:rsidRDefault="003D1405" w:rsidP="003D1405">
      <w:pPr>
        <w:pStyle w:val="Testimonium"/>
        <w:rPr>
          <w:b/>
          <w:bCs/>
          <w:sz w:val="24"/>
          <w:szCs w:val="24"/>
        </w:rPr>
      </w:pPr>
    </w:p>
    <w:p w14:paraId="6AFF4DDA" w14:textId="77777777" w:rsidR="003D1405" w:rsidRPr="003D1405" w:rsidRDefault="003D1405" w:rsidP="003D1405">
      <w:pPr>
        <w:pStyle w:val="Testimonium"/>
        <w:rPr>
          <w:b/>
          <w:bCs/>
          <w:sz w:val="24"/>
          <w:szCs w:val="24"/>
        </w:rPr>
      </w:pPr>
    </w:p>
    <w:p w14:paraId="290A6F57" w14:textId="77777777" w:rsidR="003D1405" w:rsidRPr="003D1405" w:rsidRDefault="003D1405" w:rsidP="003D1405">
      <w:pPr>
        <w:pStyle w:val="Testimonium"/>
        <w:rPr>
          <w:b/>
          <w:bCs/>
          <w:sz w:val="24"/>
          <w:szCs w:val="24"/>
        </w:rPr>
      </w:pPr>
    </w:p>
    <w:p w14:paraId="04CF5978" w14:textId="77777777" w:rsidR="003D1405" w:rsidRPr="003D1405" w:rsidRDefault="003D1405" w:rsidP="003D1405">
      <w:pPr>
        <w:pStyle w:val="Testimonium"/>
        <w:rPr>
          <w:b/>
          <w:bCs/>
          <w:sz w:val="24"/>
          <w:szCs w:val="24"/>
        </w:rPr>
      </w:pPr>
    </w:p>
    <w:p w14:paraId="42C879B5" w14:textId="77777777" w:rsidR="003D1405" w:rsidRPr="003D1405" w:rsidRDefault="003D1405" w:rsidP="003D1405">
      <w:pPr>
        <w:pStyle w:val="Testimonium"/>
        <w:rPr>
          <w:b/>
          <w:bCs/>
          <w:sz w:val="24"/>
          <w:szCs w:val="24"/>
        </w:rPr>
      </w:pPr>
    </w:p>
    <w:p w14:paraId="1E443B70" w14:textId="77777777" w:rsidR="003D1405" w:rsidRPr="003D1405" w:rsidRDefault="003D1405" w:rsidP="003D1405">
      <w:pPr>
        <w:pStyle w:val="Testimonium"/>
        <w:rPr>
          <w:b/>
          <w:bCs/>
          <w:sz w:val="24"/>
          <w:szCs w:val="24"/>
        </w:rPr>
      </w:pPr>
    </w:p>
    <w:p w14:paraId="5233795F" w14:textId="77777777" w:rsidR="003D1405" w:rsidRPr="003D1405" w:rsidRDefault="003D1405" w:rsidP="003D1405">
      <w:pPr>
        <w:pStyle w:val="Testimonium"/>
        <w:rPr>
          <w:b/>
          <w:bCs/>
          <w:sz w:val="24"/>
          <w:szCs w:val="24"/>
        </w:rPr>
      </w:pPr>
    </w:p>
    <w:p w14:paraId="59D959E5" w14:textId="77777777" w:rsidR="003D1405" w:rsidRDefault="003D1405" w:rsidP="003D1405">
      <w:pPr>
        <w:pStyle w:val="Testimonium"/>
        <w:rPr>
          <w:b/>
          <w:bCs/>
          <w:sz w:val="24"/>
          <w:szCs w:val="24"/>
        </w:rPr>
      </w:pPr>
    </w:p>
    <w:p w14:paraId="49E3947D" w14:textId="77777777" w:rsidR="00F531E9" w:rsidRDefault="00F531E9" w:rsidP="003D1405">
      <w:pPr>
        <w:pStyle w:val="Testimonium"/>
        <w:rPr>
          <w:b/>
          <w:bCs/>
          <w:sz w:val="24"/>
          <w:szCs w:val="24"/>
        </w:rPr>
      </w:pPr>
    </w:p>
    <w:p w14:paraId="032106F4" w14:textId="77777777" w:rsidR="00F531E9" w:rsidRDefault="00F531E9" w:rsidP="003D1405">
      <w:pPr>
        <w:pStyle w:val="Testimonium"/>
        <w:rPr>
          <w:b/>
          <w:bCs/>
          <w:sz w:val="24"/>
          <w:szCs w:val="24"/>
        </w:rPr>
      </w:pPr>
    </w:p>
    <w:p w14:paraId="29906507" w14:textId="77777777" w:rsidR="00F531E9" w:rsidRDefault="00F531E9" w:rsidP="003D1405">
      <w:pPr>
        <w:pStyle w:val="Testimonium"/>
        <w:rPr>
          <w:b/>
          <w:bCs/>
          <w:sz w:val="24"/>
          <w:szCs w:val="24"/>
        </w:rPr>
      </w:pPr>
    </w:p>
    <w:p w14:paraId="5CE1A821" w14:textId="77777777" w:rsidR="00F531E9" w:rsidRDefault="00F531E9" w:rsidP="003D1405">
      <w:pPr>
        <w:pStyle w:val="Testimonium"/>
        <w:rPr>
          <w:b/>
          <w:bCs/>
          <w:sz w:val="24"/>
          <w:szCs w:val="24"/>
        </w:rPr>
      </w:pPr>
    </w:p>
    <w:p w14:paraId="47BA3867" w14:textId="77777777" w:rsidR="00F531E9" w:rsidRDefault="00F531E9" w:rsidP="003D1405">
      <w:pPr>
        <w:pStyle w:val="Testimonium"/>
        <w:rPr>
          <w:b/>
          <w:bCs/>
          <w:sz w:val="24"/>
          <w:szCs w:val="24"/>
        </w:rPr>
      </w:pPr>
    </w:p>
    <w:p w14:paraId="2FDD3C10" w14:textId="77777777" w:rsidR="00F531E9" w:rsidRDefault="00F531E9" w:rsidP="003D1405">
      <w:pPr>
        <w:pStyle w:val="Testimonium"/>
        <w:rPr>
          <w:b/>
          <w:bCs/>
          <w:sz w:val="24"/>
          <w:szCs w:val="24"/>
        </w:rPr>
      </w:pPr>
    </w:p>
    <w:p w14:paraId="52C3F3BD" w14:textId="77777777" w:rsidR="00F531E9" w:rsidRDefault="00F531E9" w:rsidP="003D1405">
      <w:pPr>
        <w:pStyle w:val="Testimonium"/>
        <w:rPr>
          <w:b/>
          <w:bCs/>
          <w:sz w:val="24"/>
          <w:szCs w:val="24"/>
        </w:rPr>
      </w:pPr>
    </w:p>
    <w:p w14:paraId="3D3E47AA" w14:textId="77777777" w:rsidR="00F531E9" w:rsidRDefault="00F531E9" w:rsidP="003D1405">
      <w:pPr>
        <w:pStyle w:val="Testimonium"/>
        <w:rPr>
          <w:b/>
          <w:bCs/>
          <w:sz w:val="24"/>
          <w:szCs w:val="24"/>
        </w:rPr>
      </w:pPr>
    </w:p>
    <w:p w14:paraId="15001D0A" w14:textId="77777777" w:rsidR="00F531E9" w:rsidRDefault="00F531E9" w:rsidP="003D1405">
      <w:pPr>
        <w:pStyle w:val="Testimonium"/>
        <w:rPr>
          <w:b/>
          <w:bCs/>
          <w:sz w:val="24"/>
          <w:szCs w:val="24"/>
        </w:rPr>
      </w:pPr>
    </w:p>
    <w:p w14:paraId="74F8344A" w14:textId="77777777" w:rsidR="00F531E9" w:rsidRDefault="00F531E9" w:rsidP="003D1405">
      <w:pPr>
        <w:pStyle w:val="Testimonium"/>
        <w:rPr>
          <w:b/>
          <w:bCs/>
          <w:sz w:val="24"/>
          <w:szCs w:val="24"/>
        </w:rPr>
      </w:pPr>
    </w:p>
    <w:p w14:paraId="62178200" w14:textId="77777777" w:rsidR="00F531E9" w:rsidRPr="003D1405" w:rsidRDefault="00F531E9" w:rsidP="003D1405">
      <w:pPr>
        <w:pStyle w:val="Testimonium"/>
        <w:rPr>
          <w:b/>
          <w:bCs/>
          <w:sz w:val="24"/>
          <w:szCs w:val="24"/>
        </w:rPr>
      </w:pPr>
    </w:p>
    <w:p w14:paraId="6E124719" w14:textId="77777777" w:rsidR="003D1405" w:rsidRPr="003D1405" w:rsidRDefault="003D1405" w:rsidP="003D1405">
      <w:pPr>
        <w:pStyle w:val="Testimonium"/>
        <w:rPr>
          <w:b/>
          <w:bCs/>
          <w:sz w:val="24"/>
          <w:szCs w:val="24"/>
        </w:rPr>
      </w:pPr>
    </w:p>
    <w:p w14:paraId="1A643535" w14:textId="77777777" w:rsidR="003D1405" w:rsidRPr="003D1405" w:rsidRDefault="003D1405" w:rsidP="003D1405">
      <w:pPr>
        <w:pStyle w:val="Testimonium"/>
        <w:rPr>
          <w:b/>
          <w:bCs/>
          <w:sz w:val="24"/>
          <w:szCs w:val="24"/>
        </w:rPr>
      </w:pPr>
    </w:p>
    <w:p w14:paraId="2B267BEE" w14:textId="77777777" w:rsidR="003D1405" w:rsidRPr="003D1405" w:rsidRDefault="003D1405" w:rsidP="003D1405">
      <w:pPr>
        <w:pStyle w:val="Testimonium"/>
        <w:rPr>
          <w:b/>
          <w:bCs/>
          <w:sz w:val="24"/>
          <w:szCs w:val="24"/>
        </w:rPr>
      </w:pPr>
    </w:p>
    <w:p w14:paraId="5EF45919" w14:textId="6C16361A" w:rsidR="003D1405" w:rsidRPr="003D1405" w:rsidRDefault="003D1405" w:rsidP="003D1405">
      <w:pPr>
        <w:pStyle w:val="Testimonium"/>
        <w:rPr>
          <w:b/>
          <w:bCs/>
          <w:sz w:val="24"/>
          <w:szCs w:val="24"/>
        </w:rPr>
      </w:pPr>
      <w:r w:rsidRPr="003D1405">
        <w:rPr>
          <w:b/>
          <w:bCs/>
          <w:sz w:val="24"/>
          <w:szCs w:val="24"/>
        </w:rPr>
        <w:t xml:space="preserve"> </w:t>
      </w:r>
    </w:p>
    <w:p w14:paraId="64EDC9FF" w14:textId="1FC66A1F" w:rsidR="006741D8" w:rsidRPr="003D1405" w:rsidRDefault="006741D8">
      <w:pPr>
        <w:rPr>
          <w:rFonts w:ascii="Arial" w:hAnsi="Arial" w:cs="Arial"/>
          <w:sz w:val="24"/>
          <w:szCs w:val="24"/>
        </w:rPr>
      </w:pPr>
    </w:p>
    <w:p w14:paraId="40A8B431" w14:textId="4F6F99E7" w:rsidR="006741D8" w:rsidRPr="0051659B" w:rsidRDefault="00975BB8" w:rsidP="006741D8">
      <w:pPr>
        <w:rPr>
          <w:rFonts w:ascii="Arial" w:hAnsi="Arial" w:cs="Arial"/>
          <w:sz w:val="24"/>
          <w:szCs w:val="24"/>
        </w:rPr>
      </w:pPr>
      <w:r w:rsidRPr="0051659B">
        <w:rPr>
          <w:rFonts w:ascii="Arial" w:hAnsi="Arial" w:cs="Arial"/>
          <w:sz w:val="24"/>
          <w:szCs w:val="24"/>
        </w:rPr>
        <w:t xml:space="preserve">The Common Seal of </w:t>
      </w:r>
    </w:p>
    <w:p w14:paraId="231592B8" w14:textId="77777777" w:rsidR="006741D8" w:rsidRPr="0051659B" w:rsidRDefault="006741D8" w:rsidP="006741D8">
      <w:pPr>
        <w:rPr>
          <w:rFonts w:ascii="Arial" w:hAnsi="Arial" w:cs="Arial"/>
          <w:b/>
          <w:bCs/>
          <w:sz w:val="24"/>
          <w:szCs w:val="24"/>
        </w:rPr>
      </w:pPr>
      <w:r w:rsidRPr="0051659B">
        <w:rPr>
          <w:rFonts w:ascii="Arial" w:hAnsi="Arial" w:cs="Arial"/>
          <w:b/>
          <w:bCs/>
          <w:sz w:val="24"/>
          <w:szCs w:val="24"/>
        </w:rPr>
        <w:t>NUNEATON AND BEDWORTH)</w:t>
      </w:r>
    </w:p>
    <w:p w14:paraId="0DAA6B4C" w14:textId="73DC5B29" w:rsidR="006741D8" w:rsidRPr="0051659B" w:rsidRDefault="006741D8" w:rsidP="006741D8">
      <w:pPr>
        <w:rPr>
          <w:rFonts w:ascii="Arial" w:hAnsi="Arial" w:cs="Arial"/>
          <w:b/>
          <w:bCs/>
          <w:sz w:val="24"/>
          <w:szCs w:val="24"/>
        </w:rPr>
      </w:pPr>
      <w:r w:rsidRPr="0051659B">
        <w:rPr>
          <w:rFonts w:ascii="Arial" w:hAnsi="Arial" w:cs="Arial"/>
          <w:b/>
          <w:bCs/>
          <w:sz w:val="24"/>
          <w:szCs w:val="24"/>
        </w:rPr>
        <w:t>BOROUGH COUNCIL</w:t>
      </w:r>
      <w:r w:rsidR="00975BB8" w:rsidRPr="0051659B">
        <w:rPr>
          <w:rFonts w:ascii="Arial" w:hAnsi="Arial" w:cs="Arial"/>
          <w:b/>
          <w:bCs/>
          <w:sz w:val="24"/>
          <w:szCs w:val="24"/>
        </w:rPr>
        <w:t xml:space="preserve"> </w:t>
      </w:r>
    </w:p>
    <w:p w14:paraId="5DE2FCE7" w14:textId="53704680" w:rsidR="006741D8" w:rsidRPr="00F531E9" w:rsidRDefault="00975BB8" w:rsidP="006741D8">
      <w:pPr>
        <w:rPr>
          <w:rFonts w:ascii="Arial" w:hAnsi="Arial" w:cs="Arial"/>
          <w:sz w:val="24"/>
          <w:szCs w:val="24"/>
        </w:rPr>
      </w:pPr>
      <w:r>
        <w:rPr>
          <w:rFonts w:ascii="Arial" w:hAnsi="Arial" w:cs="Arial"/>
          <w:sz w:val="24"/>
          <w:szCs w:val="24"/>
        </w:rPr>
        <w:t>w</w:t>
      </w:r>
      <w:r w:rsidR="006741D8" w:rsidRPr="00F531E9">
        <w:rPr>
          <w:rFonts w:ascii="Arial" w:hAnsi="Arial" w:cs="Arial"/>
          <w:sz w:val="24"/>
          <w:szCs w:val="24"/>
        </w:rPr>
        <w:t>as affixed</w:t>
      </w:r>
      <w:r w:rsidR="0051659B">
        <w:rPr>
          <w:rFonts w:ascii="Arial" w:hAnsi="Arial" w:cs="Arial"/>
          <w:sz w:val="24"/>
          <w:szCs w:val="24"/>
        </w:rPr>
        <w:t xml:space="preserve"> to this Deed</w:t>
      </w:r>
      <w:r w:rsidR="006741D8" w:rsidRPr="00F531E9">
        <w:rPr>
          <w:rFonts w:ascii="Arial" w:hAnsi="Arial" w:cs="Arial"/>
          <w:sz w:val="24"/>
          <w:szCs w:val="24"/>
        </w:rPr>
        <w:t xml:space="preserve"> in the </w:t>
      </w:r>
    </w:p>
    <w:p w14:paraId="680D0FE5" w14:textId="77777777" w:rsidR="006741D8" w:rsidRPr="00F531E9" w:rsidRDefault="006741D8" w:rsidP="006741D8">
      <w:pPr>
        <w:rPr>
          <w:rFonts w:ascii="Arial" w:hAnsi="Arial" w:cs="Arial"/>
          <w:sz w:val="24"/>
          <w:szCs w:val="24"/>
        </w:rPr>
      </w:pPr>
      <w:r w:rsidRPr="00F531E9">
        <w:rPr>
          <w:rFonts w:ascii="Arial" w:hAnsi="Arial" w:cs="Arial"/>
          <w:sz w:val="24"/>
          <w:szCs w:val="24"/>
        </w:rPr>
        <w:lastRenderedPageBreak/>
        <w:t>presence of:</w:t>
      </w:r>
    </w:p>
    <w:p w14:paraId="5827A632" w14:textId="77777777" w:rsidR="006741D8" w:rsidRPr="00F531E9" w:rsidRDefault="006741D8" w:rsidP="006741D8">
      <w:pPr>
        <w:rPr>
          <w:rFonts w:ascii="Arial" w:hAnsi="Arial" w:cs="Arial"/>
          <w:sz w:val="24"/>
          <w:szCs w:val="24"/>
        </w:rPr>
      </w:pPr>
    </w:p>
    <w:p w14:paraId="041FBC7C" w14:textId="77777777" w:rsidR="006741D8" w:rsidRPr="00F531E9" w:rsidRDefault="006741D8" w:rsidP="006741D8">
      <w:pPr>
        <w:rPr>
          <w:rFonts w:ascii="Arial" w:hAnsi="Arial" w:cs="Arial"/>
          <w:sz w:val="24"/>
          <w:szCs w:val="24"/>
        </w:rPr>
      </w:pPr>
    </w:p>
    <w:p w14:paraId="508E9F3D" w14:textId="77777777" w:rsidR="006741D8" w:rsidRPr="00F531E9" w:rsidRDefault="006741D8" w:rsidP="006741D8">
      <w:pPr>
        <w:rPr>
          <w:rFonts w:ascii="Arial" w:hAnsi="Arial" w:cs="Arial"/>
          <w:sz w:val="24"/>
          <w:szCs w:val="24"/>
        </w:rPr>
      </w:pPr>
      <w:r w:rsidRPr="00F531E9">
        <w:rPr>
          <w:rFonts w:ascii="Arial" w:hAnsi="Arial" w:cs="Arial"/>
          <w:sz w:val="24"/>
          <w:szCs w:val="24"/>
        </w:rPr>
        <w:t>Designated Officer</w:t>
      </w:r>
    </w:p>
    <w:p w14:paraId="0A7FB7DD" w14:textId="77777777" w:rsidR="006741D8" w:rsidRPr="00F531E9" w:rsidRDefault="006741D8" w:rsidP="006741D8">
      <w:pPr>
        <w:rPr>
          <w:rFonts w:ascii="Arial" w:hAnsi="Arial" w:cs="Arial"/>
          <w:sz w:val="24"/>
          <w:szCs w:val="24"/>
        </w:rPr>
      </w:pPr>
    </w:p>
    <w:p w14:paraId="7B85AEE2" w14:textId="19FCE1BB" w:rsidR="006741D8" w:rsidRPr="003D1405" w:rsidRDefault="006741D8">
      <w:pPr>
        <w:rPr>
          <w:rFonts w:ascii="Arial" w:hAnsi="Arial" w:cs="Arial"/>
          <w:sz w:val="24"/>
          <w:szCs w:val="24"/>
        </w:rPr>
      </w:pPr>
    </w:p>
    <w:p w14:paraId="156C701E" w14:textId="77777777" w:rsidR="006741D8" w:rsidRPr="003D1405" w:rsidRDefault="006741D8">
      <w:pPr>
        <w:rPr>
          <w:rFonts w:ascii="Arial" w:hAnsi="Arial" w:cs="Arial"/>
          <w:sz w:val="24"/>
          <w:szCs w:val="24"/>
        </w:rPr>
      </w:pPr>
    </w:p>
    <w:tbl>
      <w:tblPr>
        <w:tblStyle w:val="TableGrid"/>
        <w:tblW w:w="5000" w:type="pct"/>
        <w:tblBorders>
          <w:top w:val="nil"/>
          <w:left w:val="nil"/>
          <w:bottom w:val="nil"/>
          <w:right w:val="nil"/>
          <w:insideH w:val="nil"/>
          <w:insideV w:val="nil"/>
        </w:tblBorders>
        <w:tblLook w:val="04A0" w:firstRow="1" w:lastRow="0" w:firstColumn="1" w:lastColumn="0" w:noHBand="0" w:noVBand="1"/>
      </w:tblPr>
      <w:tblGrid>
        <w:gridCol w:w="3120"/>
        <w:gridCol w:w="3121"/>
        <w:gridCol w:w="3119"/>
      </w:tblGrid>
      <w:tr w:rsidR="008C312D" w:rsidRPr="0026303A" w14:paraId="0DC8036B" w14:textId="77777777" w:rsidTr="005F3E62">
        <w:tc>
          <w:tcPr>
            <w:tcW w:w="5000" w:type="pct"/>
            <w:gridSpan w:val="3"/>
            <w:tcBorders>
              <w:top w:val="nil"/>
              <w:left w:val="nil"/>
              <w:bottom w:val="nil"/>
              <w:right w:val="nil"/>
            </w:tcBorders>
            <w:shd w:val="clear" w:color="DDD9C3" w:fill="EEECE1"/>
          </w:tcPr>
          <w:p w14:paraId="63068FD0" w14:textId="77777777" w:rsidR="008C312D" w:rsidRPr="0026303A" w:rsidRDefault="008C312D">
            <w:pPr>
              <w:rPr>
                <w:rFonts w:ascii="Arial" w:hAnsi="Arial" w:cs="Arial"/>
                <w:sz w:val="24"/>
                <w:szCs w:val="24"/>
              </w:rPr>
            </w:pPr>
          </w:p>
        </w:tc>
      </w:tr>
      <w:tr w:rsidR="008C312D" w:rsidRPr="0026303A" w14:paraId="09A5DB7B" w14:textId="77777777" w:rsidTr="005F3E62">
        <w:tc>
          <w:tcPr>
            <w:tcW w:w="1667" w:type="pct"/>
            <w:tcBorders>
              <w:top w:val="nil"/>
              <w:left w:val="nil"/>
              <w:bottom w:val="nil"/>
              <w:right w:val="nil"/>
            </w:tcBorders>
            <w:shd w:val="clear" w:color="DDD9C3" w:fill="EEECE1"/>
          </w:tcPr>
          <w:p w14:paraId="5A60BDEC" w14:textId="77777777" w:rsidR="004F0309" w:rsidRDefault="006741D8" w:rsidP="005F3E62">
            <w:pPr>
              <w:pStyle w:val="Paragraph"/>
              <w:jc w:val="left"/>
              <w:rPr>
                <w:sz w:val="24"/>
                <w:szCs w:val="24"/>
              </w:rPr>
            </w:pPr>
            <w:r>
              <w:rPr>
                <w:sz w:val="24"/>
                <w:szCs w:val="24"/>
              </w:rPr>
              <w:t>Executed as a Deed by [</w:t>
            </w:r>
            <w:r w:rsidRPr="006741D8">
              <w:rPr>
                <w:color w:val="FF0000"/>
                <w:sz w:val="24"/>
                <w:szCs w:val="24"/>
              </w:rPr>
              <w:t>NAME OF LICENSEE</w:t>
            </w:r>
            <w:r>
              <w:rPr>
                <w:sz w:val="24"/>
                <w:szCs w:val="24"/>
              </w:rPr>
              <w:t xml:space="preserve">] </w:t>
            </w:r>
          </w:p>
          <w:p w14:paraId="0A454272" w14:textId="77777777" w:rsidR="004F0309" w:rsidRDefault="004F0309" w:rsidP="005F3E62">
            <w:pPr>
              <w:pStyle w:val="Paragraph"/>
              <w:jc w:val="left"/>
              <w:rPr>
                <w:sz w:val="24"/>
                <w:szCs w:val="24"/>
              </w:rPr>
            </w:pPr>
          </w:p>
          <w:p w14:paraId="51E249F4" w14:textId="35187CBD" w:rsidR="004F0309" w:rsidRDefault="004F0309" w:rsidP="005F3E62">
            <w:pPr>
              <w:pStyle w:val="Paragraph"/>
              <w:jc w:val="left"/>
              <w:rPr>
                <w:sz w:val="24"/>
                <w:szCs w:val="24"/>
              </w:rPr>
            </w:pPr>
            <w:r>
              <w:rPr>
                <w:sz w:val="24"/>
                <w:szCs w:val="24"/>
              </w:rPr>
              <w:t>Witness Signature:</w:t>
            </w:r>
          </w:p>
          <w:p w14:paraId="606B1162" w14:textId="07761CB4" w:rsidR="004F0309" w:rsidRDefault="004F0309" w:rsidP="005F3E62">
            <w:pPr>
              <w:pStyle w:val="Paragraph"/>
              <w:jc w:val="left"/>
              <w:rPr>
                <w:sz w:val="24"/>
                <w:szCs w:val="24"/>
              </w:rPr>
            </w:pPr>
            <w:r>
              <w:rPr>
                <w:sz w:val="24"/>
                <w:szCs w:val="24"/>
              </w:rPr>
              <w:t>Witness Name:</w:t>
            </w:r>
          </w:p>
          <w:p w14:paraId="718543BB" w14:textId="5937E827" w:rsidR="004F0309" w:rsidRDefault="004F0309" w:rsidP="005F3E62">
            <w:pPr>
              <w:pStyle w:val="Paragraph"/>
              <w:jc w:val="left"/>
              <w:rPr>
                <w:sz w:val="24"/>
                <w:szCs w:val="24"/>
              </w:rPr>
            </w:pPr>
            <w:r>
              <w:rPr>
                <w:sz w:val="24"/>
                <w:szCs w:val="24"/>
              </w:rPr>
              <w:t>Witness Address:</w:t>
            </w:r>
          </w:p>
          <w:p w14:paraId="26A38DB9" w14:textId="77777777" w:rsidR="004F0309" w:rsidRDefault="004F0309" w:rsidP="005F3E62">
            <w:pPr>
              <w:pStyle w:val="Paragraph"/>
              <w:jc w:val="left"/>
              <w:rPr>
                <w:sz w:val="24"/>
                <w:szCs w:val="24"/>
              </w:rPr>
            </w:pPr>
          </w:p>
          <w:p w14:paraId="45940BE1" w14:textId="77777777" w:rsidR="004F0309" w:rsidRDefault="004F0309" w:rsidP="005F3E62">
            <w:pPr>
              <w:pStyle w:val="Paragraph"/>
              <w:jc w:val="left"/>
              <w:rPr>
                <w:sz w:val="24"/>
                <w:szCs w:val="24"/>
              </w:rPr>
            </w:pPr>
          </w:p>
          <w:p w14:paraId="4D37E614" w14:textId="6B80C1B4" w:rsidR="00D31528" w:rsidRPr="0026303A" w:rsidRDefault="00D87ED4" w:rsidP="005F3E62">
            <w:pPr>
              <w:pStyle w:val="Paragraph"/>
              <w:jc w:val="left"/>
              <w:rPr>
                <w:sz w:val="24"/>
                <w:szCs w:val="24"/>
              </w:rPr>
            </w:pPr>
            <w:r w:rsidRPr="0026303A">
              <w:rPr>
                <w:sz w:val="24"/>
                <w:szCs w:val="24"/>
              </w:rPr>
              <w:t>[</w:t>
            </w:r>
            <w:r w:rsidRPr="006741D8">
              <w:rPr>
                <w:color w:val="FF0000"/>
                <w:sz w:val="24"/>
                <w:szCs w:val="24"/>
              </w:rPr>
              <w:t>NAME OF DIRECTOR</w:t>
            </w:r>
            <w:r w:rsidRPr="0026303A">
              <w:rPr>
                <w:sz w:val="24"/>
                <w:szCs w:val="24"/>
              </w:rPr>
              <w:t xml:space="preserve">]  </w:t>
            </w:r>
          </w:p>
        </w:tc>
        <w:tc>
          <w:tcPr>
            <w:tcW w:w="1667" w:type="pct"/>
            <w:tcBorders>
              <w:top w:val="nil"/>
              <w:left w:val="nil"/>
              <w:bottom w:val="nil"/>
              <w:right w:val="nil"/>
            </w:tcBorders>
            <w:shd w:val="clear" w:color="DDD9C3" w:fill="EEECE1"/>
          </w:tcPr>
          <w:p w14:paraId="74826EAB" w14:textId="77777777" w:rsidR="008C312D" w:rsidRPr="0026303A" w:rsidRDefault="008C312D">
            <w:pPr>
              <w:rPr>
                <w:rFonts w:ascii="Arial" w:hAnsi="Arial" w:cs="Arial"/>
                <w:sz w:val="24"/>
                <w:szCs w:val="24"/>
              </w:rPr>
            </w:pPr>
          </w:p>
        </w:tc>
        <w:tc>
          <w:tcPr>
            <w:tcW w:w="1666" w:type="pct"/>
            <w:tcBorders>
              <w:top w:val="nil"/>
              <w:left w:val="nil"/>
              <w:bottom w:val="nil"/>
              <w:right w:val="nil"/>
            </w:tcBorders>
            <w:shd w:val="clear" w:color="DDD9C3" w:fill="EEECE1"/>
          </w:tcPr>
          <w:p w14:paraId="4ADC9B6B" w14:textId="77777777" w:rsidR="00D31528" w:rsidRPr="0026303A" w:rsidRDefault="00D87ED4" w:rsidP="005F3E62">
            <w:pPr>
              <w:pStyle w:val="Paragraph"/>
              <w:jc w:val="left"/>
              <w:rPr>
                <w:sz w:val="24"/>
                <w:szCs w:val="24"/>
              </w:rPr>
            </w:pPr>
            <w:r w:rsidRPr="0026303A">
              <w:rPr>
                <w:sz w:val="24"/>
                <w:szCs w:val="24"/>
              </w:rPr>
              <w:t>....................</w:t>
            </w:r>
          </w:p>
          <w:p w14:paraId="05DB5BDB" w14:textId="77777777" w:rsidR="004F0309" w:rsidRDefault="004F0309" w:rsidP="005F3E62">
            <w:pPr>
              <w:pStyle w:val="Paragraph"/>
              <w:jc w:val="left"/>
              <w:rPr>
                <w:sz w:val="24"/>
                <w:szCs w:val="24"/>
              </w:rPr>
            </w:pPr>
          </w:p>
          <w:p w14:paraId="2E799B07" w14:textId="77777777" w:rsidR="004F0309" w:rsidRDefault="004F0309" w:rsidP="005F3E62">
            <w:pPr>
              <w:pStyle w:val="Paragraph"/>
              <w:jc w:val="left"/>
              <w:rPr>
                <w:sz w:val="24"/>
                <w:szCs w:val="24"/>
              </w:rPr>
            </w:pPr>
          </w:p>
          <w:p w14:paraId="66056700" w14:textId="77777777" w:rsidR="004F0309" w:rsidRDefault="004F0309" w:rsidP="005F3E62">
            <w:pPr>
              <w:pStyle w:val="Paragraph"/>
              <w:jc w:val="left"/>
              <w:rPr>
                <w:sz w:val="24"/>
                <w:szCs w:val="24"/>
              </w:rPr>
            </w:pPr>
          </w:p>
          <w:p w14:paraId="4A30DCEE" w14:textId="77777777" w:rsidR="004F0309" w:rsidRDefault="004F0309" w:rsidP="005F3E62">
            <w:pPr>
              <w:pStyle w:val="Paragraph"/>
              <w:jc w:val="left"/>
              <w:rPr>
                <w:sz w:val="24"/>
                <w:szCs w:val="24"/>
              </w:rPr>
            </w:pPr>
          </w:p>
          <w:p w14:paraId="320AF649" w14:textId="77777777" w:rsidR="004F0309" w:rsidRDefault="004F0309" w:rsidP="005F3E62">
            <w:pPr>
              <w:pStyle w:val="Paragraph"/>
              <w:jc w:val="left"/>
              <w:rPr>
                <w:sz w:val="24"/>
                <w:szCs w:val="24"/>
              </w:rPr>
            </w:pPr>
          </w:p>
          <w:p w14:paraId="21881AE0" w14:textId="77777777" w:rsidR="004F0309" w:rsidRDefault="004F0309" w:rsidP="005F3E62">
            <w:pPr>
              <w:pStyle w:val="Paragraph"/>
              <w:jc w:val="left"/>
              <w:rPr>
                <w:sz w:val="24"/>
                <w:szCs w:val="24"/>
              </w:rPr>
            </w:pPr>
          </w:p>
          <w:p w14:paraId="12194D38" w14:textId="77777777" w:rsidR="004F0309" w:rsidRDefault="004F0309" w:rsidP="005F3E62">
            <w:pPr>
              <w:pStyle w:val="Paragraph"/>
              <w:jc w:val="left"/>
              <w:rPr>
                <w:sz w:val="24"/>
                <w:szCs w:val="24"/>
              </w:rPr>
            </w:pPr>
          </w:p>
          <w:p w14:paraId="0C43371C" w14:textId="7D7BD14C" w:rsidR="00D31528" w:rsidRPr="0026303A" w:rsidRDefault="00D87ED4" w:rsidP="005F3E62">
            <w:pPr>
              <w:pStyle w:val="Paragraph"/>
              <w:jc w:val="left"/>
              <w:rPr>
                <w:sz w:val="24"/>
                <w:szCs w:val="24"/>
              </w:rPr>
            </w:pPr>
            <w:r w:rsidRPr="0026303A">
              <w:rPr>
                <w:sz w:val="24"/>
                <w:szCs w:val="24"/>
              </w:rPr>
              <w:t>Director</w:t>
            </w:r>
          </w:p>
        </w:tc>
      </w:tr>
      <w:tr w:rsidR="008C312D" w:rsidRPr="0026303A" w14:paraId="00CBF2C2" w14:textId="77777777" w:rsidTr="005F3E62">
        <w:tc>
          <w:tcPr>
            <w:tcW w:w="5000" w:type="pct"/>
            <w:gridSpan w:val="3"/>
            <w:tcBorders>
              <w:top w:val="nil"/>
              <w:left w:val="nil"/>
              <w:bottom w:val="nil"/>
              <w:right w:val="nil"/>
            </w:tcBorders>
            <w:shd w:val="clear" w:color="DDD9C3" w:fill="EEECE1"/>
          </w:tcPr>
          <w:p w14:paraId="3D72699D" w14:textId="77777777" w:rsidR="004F0309" w:rsidRDefault="004F0309" w:rsidP="004F0309">
            <w:pPr>
              <w:pStyle w:val="Paragraph"/>
              <w:jc w:val="left"/>
              <w:rPr>
                <w:sz w:val="24"/>
                <w:szCs w:val="24"/>
              </w:rPr>
            </w:pPr>
            <w:r>
              <w:rPr>
                <w:sz w:val="24"/>
                <w:szCs w:val="24"/>
              </w:rPr>
              <w:t>Witness Signature:</w:t>
            </w:r>
          </w:p>
          <w:p w14:paraId="694A8293" w14:textId="77777777" w:rsidR="004F0309" w:rsidRDefault="004F0309" w:rsidP="004F0309">
            <w:pPr>
              <w:pStyle w:val="Paragraph"/>
              <w:jc w:val="left"/>
              <w:rPr>
                <w:sz w:val="24"/>
                <w:szCs w:val="24"/>
              </w:rPr>
            </w:pPr>
            <w:r>
              <w:rPr>
                <w:sz w:val="24"/>
                <w:szCs w:val="24"/>
              </w:rPr>
              <w:t>Witness Name:</w:t>
            </w:r>
          </w:p>
          <w:p w14:paraId="6A8039BC" w14:textId="77777777" w:rsidR="004F0309" w:rsidRDefault="004F0309" w:rsidP="004F0309">
            <w:pPr>
              <w:pStyle w:val="Paragraph"/>
              <w:jc w:val="left"/>
              <w:rPr>
                <w:sz w:val="24"/>
                <w:szCs w:val="24"/>
              </w:rPr>
            </w:pPr>
            <w:r>
              <w:rPr>
                <w:sz w:val="24"/>
                <w:szCs w:val="24"/>
              </w:rPr>
              <w:t>Witness Address:</w:t>
            </w:r>
          </w:p>
          <w:p w14:paraId="4385A535" w14:textId="77777777" w:rsidR="008C312D" w:rsidRDefault="008C312D">
            <w:pPr>
              <w:rPr>
                <w:rFonts w:ascii="Arial" w:hAnsi="Arial" w:cs="Arial"/>
                <w:sz w:val="24"/>
                <w:szCs w:val="24"/>
              </w:rPr>
            </w:pPr>
          </w:p>
          <w:p w14:paraId="535A010D" w14:textId="77777777" w:rsidR="004F0309" w:rsidRDefault="004F0309">
            <w:pPr>
              <w:rPr>
                <w:rFonts w:ascii="Arial" w:hAnsi="Arial" w:cs="Arial"/>
                <w:sz w:val="24"/>
                <w:szCs w:val="24"/>
              </w:rPr>
            </w:pPr>
          </w:p>
          <w:p w14:paraId="46B93965" w14:textId="77777777" w:rsidR="004F0309" w:rsidRDefault="004F0309">
            <w:pPr>
              <w:rPr>
                <w:rFonts w:ascii="Arial" w:hAnsi="Arial" w:cs="Arial"/>
                <w:sz w:val="24"/>
                <w:szCs w:val="24"/>
              </w:rPr>
            </w:pPr>
          </w:p>
          <w:p w14:paraId="3AE1BAE7" w14:textId="77777777" w:rsidR="004F0309" w:rsidRPr="0026303A" w:rsidRDefault="004F0309">
            <w:pPr>
              <w:rPr>
                <w:rFonts w:ascii="Arial" w:hAnsi="Arial" w:cs="Arial"/>
                <w:sz w:val="24"/>
                <w:szCs w:val="24"/>
              </w:rPr>
            </w:pPr>
          </w:p>
        </w:tc>
      </w:tr>
    </w:tbl>
    <w:p w14:paraId="2B2CB0DA" w14:textId="6253D963" w:rsidR="008C312D" w:rsidRPr="0026303A" w:rsidRDefault="00134537">
      <w:pPr>
        <w:rPr>
          <w:rFonts w:ascii="Arial" w:hAnsi="Arial" w:cs="Arial"/>
          <w:sz w:val="24"/>
          <w:szCs w:val="24"/>
        </w:rPr>
      </w:pPr>
      <w:r>
        <w:rPr>
          <w:rFonts w:ascii="Arial" w:hAnsi="Arial" w:cs="Arial"/>
          <w:sz w:val="24"/>
          <w:szCs w:val="24"/>
        </w:rPr>
        <w:t>-</w:t>
      </w:r>
    </w:p>
    <w:sectPr w:rsidR="008C312D" w:rsidRPr="0026303A">
      <w:footerReference w:type="default" r:id="rId12"/>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A74AE01" w14:textId="77777777" w:rsidR="008D0852" w:rsidRDefault="008D0852">
      <w:pPr>
        <w:spacing w:line="240" w:lineRule="auto"/>
      </w:pPr>
      <w:r>
        <w:separator/>
      </w:r>
    </w:p>
  </w:endnote>
  <w:endnote w:type="continuationSeparator" w:id="0">
    <w:p w14:paraId="37B26824" w14:textId="77777777" w:rsidR="008D0852" w:rsidRDefault="008D085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370596" w14:textId="77777777" w:rsidR="008C312D" w:rsidRDefault="00D87ED4">
    <w:pPr>
      <w:jc w:val="center"/>
    </w:pPr>
    <w:r>
      <w:fldChar w:fldCharType="begin"/>
    </w:r>
    <w:r>
      <w:instrText>PAGE</w:instrText>
    </w:r>
    <w:r>
      <w:fldChar w:fldCharType="separate"/>
    </w:r>
    <w:r>
      <w:t>32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427FAE" w14:textId="77777777" w:rsidR="008D0852" w:rsidRDefault="008D0852">
      <w:pPr>
        <w:spacing w:line="240" w:lineRule="auto"/>
      </w:pPr>
      <w:r>
        <w:separator/>
      </w:r>
    </w:p>
  </w:footnote>
  <w:footnote w:type="continuationSeparator" w:id="0">
    <w:p w14:paraId="7605B5B0" w14:textId="77777777" w:rsidR="008D0852" w:rsidRDefault="008D0852">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6944A6"/>
    <w:multiLevelType w:val="multilevel"/>
    <w:tmpl w:val="BE704D10"/>
    <w:lvl w:ilvl="0">
      <w:start w:val="1"/>
      <w:numFmt w:val="decimal"/>
      <w:lvlText w:val="%1."/>
      <w:lvlJc w:val="left"/>
      <w:pPr>
        <w:ind w:left="390" w:hanging="39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 w15:restartNumberingAfterBreak="0">
    <w:nsid w:val="02814D04"/>
    <w:multiLevelType w:val="multilevel"/>
    <w:tmpl w:val="3EF245FC"/>
    <w:lvl w:ilvl="0">
      <w:start w:val="1"/>
      <w:numFmt w:val="decimal"/>
      <w:pStyle w:val="TitleClause"/>
      <w:lvlText w:val="%1."/>
      <w:lvlJc w:val="left"/>
      <w:pPr>
        <w:tabs>
          <w:tab w:val="num" w:pos="720"/>
        </w:tabs>
        <w:ind w:left="720" w:hanging="720"/>
      </w:pPr>
      <w:rPr>
        <w:rFonts w:hint="default"/>
        <w:color w:val="000000"/>
      </w:rPr>
    </w:lvl>
    <w:lvl w:ilvl="1">
      <w:start w:val="1"/>
      <w:numFmt w:val="lowerLetter"/>
      <w:pStyle w:val="Untitledsubclause1"/>
      <w:lvlText w:val="%2)"/>
      <w:lvlJc w:val="left"/>
      <w:pPr>
        <w:tabs>
          <w:tab w:val="num" w:pos="720"/>
        </w:tabs>
        <w:ind w:left="720" w:hanging="720"/>
      </w:pPr>
      <w:rPr>
        <w:rFonts w:ascii="Arial" w:eastAsia="Arial Unicode MS" w:hAnsi="Arial" w:cs="Arial"/>
        <w:color w:val="000000"/>
      </w:rPr>
    </w:lvl>
    <w:lvl w:ilvl="2">
      <w:start w:val="1"/>
      <w:numFmt w:val="lowerLetter"/>
      <w:pStyle w:val="Untitledsubclause2"/>
      <w:lvlText w:val="(%3)"/>
      <w:lvlJc w:val="left"/>
      <w:pPr>
        <w:tabs>
          <w:tab w:val="num" w:pos="1555"/>
        </w:tabs>
        <w:ind w:left="1555" w:hanging="561"/>
      </w:pPr>
      <w:rPr>
        <w:rFonts w:hint="default"/>
        <w:color w:val="000000"/>
      </w:rPr>
    </w:lvl>
    <w:lvl w:ilvl="3">
      <w:start w:val="1"/>
      <w:numFmt w:val="lowerRoman"/>
      <w:pStyle w:val="Untitledsubclause3"/>
      <w:lvlText w:val="(%4)"/>
      <w:lvlJc w:val="left"/>
      <w:pPr>
        <w:tabs>
          <w:tab w:val="num" w:pos="2419"/>
        </w:tabs>
        <w:ind w:left="2275" w:hanging="576"/>
      </w:pPr>
      <w:rPr>
        <w:rFonts w:hint="default"/>
        <w:color w:val="000000"/>
        <w:sz w:val="20"/>
      </w:rPr>
    </w:lvl>
    <w:lvl w:ilvl="4">
      <w:start w:val="1"/>
      <w:numFmt w:val="upperLetter"/>
      <w:pStyle w:val="Untitledsubclause4"/>
      <w:lvlText w:val="(%5)"/>
      <w:lvlJc w:val="left"/>
      <w:pPr>
        <w:tabs>
          <w:tab w:val="num" w:pos="2880"/>
        </w:tabs>
        <w:ind w:left="2880" w:hanging="72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 w15:restartNumberingAfterBreak="0">
    <w:nsid w:val="05A2572C"/>
    <w:multiLevelType w:val="multilevel"/>
    <w:tmpl w:val="D5A00A2C"/>
    <w:lvl w:ilvl="0">
      <w:start w:val="28"/>
      <w:numFmt w:val="decimal"/>
      <w:lvlText w:val="%1"/>
      <w:lvlJc w:val="left"/>
      <w:pPr>
        <w:ind w:left="465" w:hanging="465"/>
      </w:pPr>
      <w:rPr>
        <w:rFonts w:hint="default"/>
      </w:rPr>
    </w:lvl>
    <w:lvl w:ilvl="1">
      <w:start w:val="1"/>
      <w:numFmt w:val="decimal"/>
      <w:lvlText w:val="%1.%2"/>
      <w:lvlJc w:val="left"/>
      <w:pPr>
        <w:ind w:left="465" w:hanging="46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61335FD"/>
    <w:multiLevelType w:val="multilevel"/>
    <w:tmpl w:val="A46E9F56"/>
    <w:lvl w:ilvl="0">
      <w:start w:val="31"/>
      <w:numFmt w:val="decimal"/>
      <w:lvlText w:val="%1."/>
      <w:lvlJc w:val="left"/>
      <w:pPr>
        <w:ind w:left="480" w:hanging="48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0714432D"/>
    <w:multiLevelType w:val="multilevel"/>
    <w:tmpl w:val="93D86B4A"/>
    <w:lvl w:ilvl="0">
      <w:start w:val="30"/>
      <w:numFmt w:val="decimal"/>
      <w:lvlText w:val="%1."/>
      <w:lvlJc w:val="left"/>
      <w:pPr>
        <w:ind w:left="480" w:hanging="48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7253412"/>
    <w:multiLevelType w:val="hybridMultilevel"/>
    <w:tmpl w:val="960CC850"/>
    <w:lvl w:ilvl="0" w:tplc="B79EBAFC">
      <w:start w:val="1"/>
      <w:numFmt w:val="bullet"/>
      <w:pStyle w:val="DefinedTermBullet"/>
      <w:lvlText w:val=""/>
      <w:lvlJc w:val="left"/>
      <w:pPr>
        <w:ind w:left="1440" w:hanging="360"/>
      </w:pPr>
      <w:rPr>
        <w:rFonts w:ascii="Symbol" w:hAnsi="Symbol" w:hint="default"/>
        <w:color w:val="000000"/>
      </w:rPr>
    </w:lvl>
    <w:lvl w:ilvl="1" w:tplc="FDB00C30" w:tentative="1">
      <w:start w:val="1"/>
      <w:numFmt w:val="bullet"/>
      <w:lvlText w:val="o"/>
      <w:lvlJc w:val="left"/>
      <w:pPr>
        <w:ind w:left="2160" w:hanging="360"/>
      </w:pPr>
      <w:rPr>
        <w:rFonts w:ascii="Courier New" w:hAnsi="Courier New" w:cs="Courier New" w:hint="default"/>
      </w:rPr>
    </w:lvl>
    <w:lvl w:ilvl="2" w:tplc="DD28E582" w:tentative="1">
      <w:start w:val="1"/>
      <w:numFmt w:val="bullet"/>
      <w:lvlText w:val=""/>
      <w:lvlJc w:val="left"/>
      <w:pPr>
        <w:ind w:left="2880" w:hanging="360"/>
      </w:pPr>
      <w:rPr>
        <w:rFonts w:ascii="Wingdings" w:hAnsi="Wingdings" w:hint="default"/>
      </w:rPr>
    </w:lvl>
    <w:lvl w:ilvl="3" w:tplc="679E6DAA" w:tentative="1">
      <w:start w:val="1"/>
      <w:numFmt w:val="bullet"/>
      <w:lvlText w:val=""/>
      <w:lvlJc w:val="left"/>
      <w:pPr>
        <w:ind w:left="3600" w:hanging="360"/>
      </w:pPr>
      <w:rPr>
        <w:rFonts w:ascii="Symbol" w:hAnsi="Symbol" w:hint="default"/>
      </w:rPr>
    </w:lvl>
    <w:lvl w:ilvl="4" w:tplc="A55EB31E" w:tentative="1">
      <w:start w:val="1"/>
      <w:numFmt w:val="bullet"/>
      <w:lvlText w:val="o"/>
      <w:lvlJc w:val="left"/>
      <w:pPr>
        <w:ind w:left="4320" w:hanging="360"/>
      </w:pPr>
      <w:rPr>
        <w:rFonts w:ascii="Courier New" w:hAnsi="Courier New" w:cs="Courier New" w:hint="default"/>
      </w:rPr>
    </w:lvl>
    <w:lvl w:ilvl="5" w:tplc="0E88CD56" w:tentative="1">
      <w:start w:val="1"/>
      <w:numFmt w:val="bullet"/>
      <w:lvlText w:val=""/>
      <w:lvlJc w:val="left"/>
      <w:pPr>
        <w:ind w:left="5040" w:hanging="360"/>
      </w:pPr>
      <w:rPr>
        <w:rFonts w:ascii="Wingdings" w:hAnsi="Wingdings" w:hint="default"/>
      </w:rPr>
    </w:lvl>
    <w:lvl w:ilvl="6" w:tplc="D41CB380" w:tentative="1">
      <w:start w:val="1"/>
      <w:numFmt w:val="bullet"/>
      <w:lvlText w:val=""/>
      <w:lvlJc w:val="left"/>
      <w:pPr>
        <w:ind w:left="5760" w:hanging="360"/>
      </w:pPr>
      <w:rPr>
        <w:rFonts w:ascii="Symbol" w:hAnsi="Symbol" w:hint="default"/>
      </w:rPr>
    </w:lvl>
    <w:lvl w:ilvl="7" w:tplc="A1D6FDE0" w:tentative="1">
      <w:start w:val="1"/>
      <w:numFmt w:val="bullet"/>
      <w:lvlText w:val="o"/>
      <w:lvlJc w:val="left"/>
      <w:pPr>
        <w:ind w:left="6480" w:hanging="360"/>
      </w:pPr>
      <w:rPr>
        <w:rFonts w:ascii="Courier New" w:hAnsi="Courier New" w:cs="Courier New" w:hint="default"/>
      </w:rPr>
    </w:lvl>
    <w:lvl w:ilvl="8" w:tplc="17B01956" w:tentative="1">
      <w:start w:val="1"/>
      <w:numFmt w:val="bullet"/>
      <w:lvlText w:val=""/>
      <w:lvlJc w:val="left"/>
      <w:pPr>
        <w:ind w:left="7200" w:hanging="360"/>
      </w:pPr>
      <w:rPr>
        <w:rFonts w:ascii="Wingdings" w:hAnsi="Wingdings" w:hint="default"/>
      </w:rPr>
    </w:lvl>
  </w:abstractNum>
  <w:abstractNum w:abstractNumId="6" w15:restartNumberingAfterBreak="0">
    <w:nsid w:val="11825EA9"/>
    <w:multiLevelType w:val="multilevel"/>
    <w:tmpl w:val="B5EA651E"/>
    <w:lvl w:ilvl="0">
      <w:start w:val="1"/>
      <w:numFmt w:val="decimal"/>
      <w:lvlText w:val="Schedule %1"/>
      <w:lvlJc w:val="left"/>
      <w:pPr>
        <w:ind w:left="360" w:hanging="360"/>
      </w:pPr>
      <w:rPr>
        <w:rFonts w:hint="default"/>
        <w:color w:val="000000"/>
      </w:rPr>
    </w:lvl>
    <w:lvl w:ilvl="1">
      <w:start w:val="1"/>
      <w:numFmt w:val="decimal"/>
      <w:lvlText w:val="Part %2"/>
      <w:lvlJc w:val="left"/>
      <w:pPr>
        <w:ind w:left="357" w:hanging="357"/>
      </w:pPr>
      <w:rPr>
        <w:rFonts w:hint="default"/>
        <w:color w:val="000000"/>
      </w:rPr>
    </w:lvl>
    <w:lvl w:ilvl="2">
      <w:start w:val="1"/>
      <w:numFmt w:val="decimal"/>
      <w:pStyle w:val="ScheduleTitleClause"/>
      <w:lvlText w:val="%3."/>
      <w:lvlJc w:val="left"/>
      <w:pPr>
        <w:tabs>
          <w:tab w:val="num" w:pos="720"/>
        </w:tabs>
        <w:ind w:left="720" w:hanging="720"/>
      </w:pPr>
      <w:rPr>
        <w:rFonts w:hint="default"/>
      </w:rPr>
    </w:lvl>
    <w:lvl w:ilvl="3">
      <w:start w:val="1"/>
      <w:numFmt w:val="decimal"/>
      <w:pStyle w:val="ScheduleUntitledsubclause1"/>
      <w:lvlText w:val="%3.%4"/>
      <w:lvlJc w:val="left"/>
      <w:pPr>
        <w:tabs>
          <w:tab w:val="num" w:pos="720"/>
        </w:tabs>
        <w:ind w:left="720" w:hanging="720"/>
      </w:pPr>
      <w:rPr>
        <w:rFonts w:hint="default"/>
      </w:rPr>
    </w:lvl>
    <w:lvl w:ilvl="4">
      <w:start w:val="1"/>
      <w:numFmt w:val="lowerLetter"/>
      <w:pStyle w:val="ScheduleUntitledsubclause2"/>
      <w:lvlText w:val="(%5)"/>
      <w:lvlJc w:val="left"/>
      <w:pPr>
        <w:tabs>
          <w:tab w:val="num" w:pos="1555"/>
        </w:tabs>
        <w:ind w:left="1555" w:hanging="561"/>
      </w:pPr>
      <w:rPr>
        <w:rFonts w:hint="default"/>
      </w:rPr>
    </w:lvl>
    <w:lvl w:ilvl="5">
      <w:start w:val="1"/>
      <w:numFmt w:val="lowerRoman"/>
      <w:pStyle w:val="ScheduleUntitledsubclause3"/>
      <w:lvlText w:val="(%6)"/>
      <w:lvlJc w:val="left"/>
      <w:pPr>
        <w:tabs>
          <w:tab w:val="num" w:pos="2419"/>
        </w:tabs>
        <w:ind w:left="2275" w:hanging="576"/>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 w15:restartNumberingAfterBreak="0">
    <w:nsid w:val="12126BCE"/>
    <w:multiLevelType w:val="multilevel"/>
    <w:tmpl w:val="FFD2B786"/>
    <w:lvl w:ilvl="0">
      <w:start w:val="33"/>
      <w:numFmt w:val="decimal"/>
      <w:lvlText w:val="%1."/>
      <w:lvlJc w:val="left"/>
      <w:pPr>
        <w:ind w:left="480" w:hanging="48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13D75AE5"/>
    <w:multiLevelType w:val="multilevel"/>
    <w:tmpl w:val="75AE0492"/>
    <w:lvl w:ilvl="0">
      <w:start w:val="29"/>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150A5FD9"/>
    <w:multiLevelType w:val="hybridMultilevel"/>
    <w:tmpl w:val="A090582A"/>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1B25115D"/>
    <w:multiLevelType w:val="multilevel"/>
    <w:tmpl w:val="9E5A927A"/>
    <w:lvl w:ilvl="0">
      <w:start w:val="2"/>
      <w:numFmt w:val="decimal"/>
      <w:lvlText w:val="%1."/>
      <w:lvlJc w:val="left"/>
      <w:pPr>
        <w:ind w:left="525" w:hanging="525"/>
      </w:pPr>
      <w:rPr>
        <w:rFonts w:hint="default"/>
      </w:rPr>
    </w:lvl>
    <w:lvl w:ilvl="1">
      <w:start w:val="10"/>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1" w15:restartNumberingAfterBreak="0">
    <w:nsid w:val="209232B0"/>
    <w:multiLevelType w:val="multilevel"/>
    <w:tmpl w:val="1A7A165E"/>
    <w:lvl w:ilvl="0">
      <w:start w:val="2"/>
      <w:numFmt w:val="decimal"/>
      <w:lvlText w:val="%1."/>
      <w:lvlJc w:val="left"/>
      <w:pPr>
        <w:ind w:left="390" w:hanging="390"/>
      </w:pPr>
      <w:rPr>
        <w:rFonts w:hint="default"/>
      </w:rPr>
    </w:lvl>
    <w:lvl w:ilvl="1">
      <w:start w:val="1"/>
      <w:numFmt w:val="decimal"/>
      <w:lvlText w:val="%1.%2."/>
      <w:lvlJc w:val="left"/>
      <w:pPr>
        <w:ind w:left="720" w:hanging="72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2" w15:restartNumberingAfterBreak="0">
    <w:nsid w:val="20E82F3A"/>
    <w:multiLevelType w:val="hybridMultilevel"/>
    <w:tmpl w:val="1DF80854"/>
    <w:lvl w:ilvl="0" w:tplc="99B8A642">
      <w:start w:val="1"/>
      <w:numFmt w:val="decimal"/>
      <w:pStyle w:val="ScheduleHeading-Single"/>
      <w:lvlText w:val="Schedule"/>
      <w:lvlJc w:val="left"/>
      <w:pPr>
        <w:tabs>
          <w:tab w:val="num" w:pos="720"/>
        </w:tabs>
        <w:ind w:left="720" w:hanging="720"/>
      </w:pPr>
      <w:rPr>
        <w:color w:val="000000"/>
      </w:rPr>
    </w:lvl>
    <w:lvl w:ilvl="1" w:tplc="D848E3BC" w:tentative="1">
      <w:start w:val="1"/>
      <w:numFmt w:val="lowerLetter"/>
      <w:lvlText w:val="%2."/>
      <w:lvlJc w:val="left"/>
      <w:pPr>
        <w:tabs>
          <w:tab w:val="num" w:pos="1440"/>
        </w:tabs>
        <w:ind w:left="1440" w:hanging="360"/>
      </w:pPr>
    </w:lvl>
    <w:lvl w:ilvl="2" w:tplc="5BD6A650" w:tentative="1">
      <w:start w:val="1"/>
      <w:numFmt w:val="lowerRoman"/>
      <w:lvlText w:val="%3."/>
      <w:lvlJc w:val="right"/>
      <w:pPr>
        <w:tabs>
          <w:tab w:val="num" w:pos="2160"/>
        </w:tabs>
        <w:ind w:left="2160" w:hanging="180"/>
      </w:pPr>
    </w:lvl>
    <w:lvl w:ilvl="3" w:tplc="FC7CCB50" w:tentative="1">
      <w:start w:val="1"/>
      <w:numFmt w:val="decimal"/>
      <w:lvlText w:val="%4."/>
      <w:lvlJc w:val="left"/>
      <w:pPr>
        <w:tabs>
          <w:tab w:val="num" w:pos="2880"/>
        </w:tabs>
        <w:ind w:left="2880" w:hanging="360"/>
      </w:pPr>
    </w:lvl>
    <w:lvl w:ilvl="4" w:tplc="5504EF14" w:tentative="1">
      <w:start w:val="1"/>
      <w:numFmt w:val="lowerLetter"/>
      <w:lvlText w:val="%5."/>
      <w:lvlJc w:val="left"/>
      <w:pPr>
        <w:tabs>
          <w:tab w:val="num" w:pos="3600"/>
        </w:tabs>
        <w:ind w:left="3600" w:hanging="360"/>
      </w:pPr>
    </w:lvl>
    <w:lvl w:ilvl="5" w:tplc="504ABB4A" w:tentative="1">
      <w:start w:val="1"/>
      <w:numFmt w:val="lowerRoman"/>
      <w:lvlText w:val="%6."/>
      <w:lvlJc w:val="right"/>
      <w:pPr>
        <w:tabs>
          <w:tab w:val="num" w:pos="4320"/>
        </w:tabs>
        <w:ind w:left="4320" w:hanging="180"/>
      </w:pPr>
    </w:lvl>
    <w:lvl w:ilvl="6" w:tplc="AD6CB6E4" w:tentative="1">
      <w:start w:val="1"/>
      <w:numFmt w:val="decimal"/>
      <w:lvlText w:val="%7."/>
      <w:lvlJc w:val="left"/>
      <w:pPr>
        <w:tabs>
          <w:tab w:val="num" w:pos="5040"/>
        </w:tabs>
        <w:ind w:left="5040" w:hanging="360"/>
      </w:pPr>
    </w:lvl>
    <w:lvl w:ilvl="7" w:tplc="D14E5402" w:tentative="1">
      <w:start w:val="1"/>
      <w:numFmt w:val="lowerLetter"/>
      <w:lvlText w:val="%8."/>
      <w:lvlJc w:val="left"/>
      <w:pPr>
        <w:tabs>
          <w:tab w:val="num" w:pos="5760"/>
        </w:tabs>
        <w:ind w:left="5760" w:hanging="360"/>
      </w:pPr>
    </w:lvl>
    <w:lvl w:ilvl="8" w:tplc="62F4C730" w:tentative="1">
      <w:start w:val="1"/>
      <w:numFmt w:val="lowerRoman"/>
      <w:lvlText w:val="%9."/>
      <w:lvlJc w:val="right"/>
      <w:pPr>
        <w:tabs>
          <w:tab w:val="num" w:pos="6480"/>
        </w:tabs>
        <w:ind w:left="6480" w:hanging="180"/>
      </w:pPr>
    </w:lvl>
  </w:abstractNum>
  <w:abstractNum w:abstractNumId="13" w15:restartNumberingAfterBreak="0">
    <w:nsid w:val="253E06F7"/>
    <w:multiLevelType w:val="multilevel"/>
    <w:tmpl w:val="A9B64A48"/>
    <w:lvl w:ilvl="0">
      <w:start w:val="30"/>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25B00E4C"/>
    <w:multiLevelType w:val="hybridMultilevel"/>
    <w:tmpl w:val="97C4AA26"/>
    <w:lvl w:ilvl="0" w:tplc="A24EF816">
      <w:start w:val="1"/>
      <w:numFmt w:val="upperLetter"/>
      <w:pStyle w:val="Annex"/>
      <w:lvlText w:val="ANNEX %1"/>
      <w:lvlJc w:val="left"/>
      <w:rPr>
        <w:rFonts w:cs="Times New Roman" w:hint="default"/>
        <w:b/>
        <w:bCs w:val="0"/>
        <w:i w:val="0"/>
        <w:iCs w:val="0"/>
        <w:caps w:val="0"/>
        <w:strike w:val="0"/>
        <w:dstrike w:val="0"/>
        <w:vanish w:val="0"/>
        <w:color w:val="000000"/>
        <w:spacing w:val="0"/>
        <w:kern w:val="0"/>
        <w:position w:val="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14:ligatures w14:val="none"/>
        <w14:numForm w14:val="default"/>
        <w14:numSpacing w14:val="default"/>
        <w14:stylisticSets/>
        <w14:cntxtAlts w14:val="0"/>
      </w:rPr>
    </w:lvl>
    <w:lvl w:ilvl="1" w:tplc="ED740F10" w:tentative="1">
      <w:start w:val="1"/>
      <w:numFmt w:val="lowerLetter"/>
      <w:lvlText w:val="%2."/>
      <w:lvlJc w:val="left"/>
      <w:pPr>
        <w:ind w:left="1440" w:hanging="360"/>
      </w:pPr>
    </w:lvl>
    <w:lvl w:ilvl="2" w:tplc="35D4766A" w:tentative="1">
      <w:start w:val="1"/>
      <w:numFmt w:val="lowerRoman"/>
      <w:lvlText w:val="%3."/>
      <w:lvlJc w:val="right"/>
      <w:pPr>
        <w:ind w:left="2160" w:hanging="180"/>
      </w:pPr>
    </w:lvl>
    <w:lvl w:ilvl="3" w:tplc="4C6E956C" w:tentative="1">
      <w:start w:val="1"/>
      <w:numFmt w:val="decimal"/>
      <w:lvlText w:val="%4."/>
      <w:lvlJc w:val="left"/>
      <w:pPr>
        <w:ind w:left="2880" w:hanging="360"/>
      </w:pPr>
    </w:lvl>
    <w:lvl w:ilvl="4" w:tplc="BBF42BEA" w:tentative="1">
      <w:start w:val="1"/>
      <w:numFmt w:val="lowerLetter"/>
      <w:lvlText w:val="%5."/>
      <w:lvlJc w:val="left"/>
      <w:pPr>
        <w:ind w:left="3600" w:hanging="360"/>
      </w:pPr>
    </w:lvl>
    <w:lvl w:ilvl="5" w:tplc="2EE2FF90" w:tentative="1">
      <w:start w:val="1"/>
      <w:numFmt w:val="lowerRoman"/>
      <w:lvlText w:val="%6."/>
      <w:lvlJc w:val="right"/>
      <w:pPr>
        <w:ind w:left="4320" w:hanging="180"/>
      </w:pPr>
    </w:lvl>
    <w:lvl w:ilvl="6" w:tplc="BB5C498A" w:tentative="1">
      <w:start w:val="1"/>
      <w:numFmt w:val="decimal"/>
      <w:lvlText w:val="%7."/>
      <w:lvlJc w:val="left"/>
      <w:pPr>
        <w:ind w:left="5040" w:hanging="360"/>
      </w:pPr>
    </w:lvl>
    <w:lvl w:ilvl="7" w:tplc="810C1798" w:tentative="1">
      <w:start w:val="1"/>
      <w:numFmt w:val="lowerLetter"/>
      <w:lvlText w:val="%8."/>
      <w:lvlJc w:val="left"/>
      <w:pPr>
        <w:ind w:left="5760" w:hanging="360"/>
      </w:pPr>
    </w:lvl>
    <w:lvl w:ilvl="8" w:tplc="89843494" w:tentative="1">
      <w:start w:val="1"/>
      <w:numFmt w:val="lowerRoman"/>
      <w:lvlText w:val="%9."/>
      <w:lvlJc w:val="right"/>
      <w:pPr>
        <w:ind w:left="6480" w:hanging="180"/>
      </w:pPr>
    </w:lvl>
  </w:abstractNum>
  <w:abstractNum w:abstractNumId="15" w15:restartNumberingAfterBreak="0">
    <w:nsid w:val="29C94F29"/>
    <w:multiLevelType w:val="hybridMultilevel"/>
    <w:tmpl w:val="4CBC2A34"/>
    <w:lvl w:ilvl="0" w:tplc="078027A2">
      <w:start w:val="1"/>
      <w:numFmt w:val="decimal"/>
      <w:pStyle w:val="QuestionParagraph"/>
      <w:lvlText w:val="%1."/>
      <w:lvlJc w:val="left"/>
      <w:pPr>
        <w:ind w:left="720" w:hanging="360"/>
      </w:pPr>
      <w:rPr>
        <w:color w:val="000000"/>
      </w:rPr>
    </w:lvl>
    <w:lvl w:ilvl="1" w:tplc="B6D49ABE" w:tentative="1">
      <w:start w:val="1"/>
      <w:numFmt w:val="lowerLetter"/>
      <w:lvlText w:val="%2."/>
      <w:lvlJc w:val="left"/>
      <w:pPr>
        <w:ind w:left="1440" w:hanging="360"/>
      </w:pPr>
    </w:lvl>
    <w:lvl w:ilvl="2" w:tplc="031234FA" w:tentative="1">
      <w:start w:val="1"/>
      <w:numFmt w:val="lowerRoman"/>
      <w:lvlText w:val="%3."/>
      <w:lvlJc w:val="right"/>
      <w:pPr>
        <w:ind w:left="2160" w:hanging="180"/>
      </w:pPr>
    </w:lvl>
    <w:lvl w:ilvl="3" w:tplc="A2ECE7A4" w:tentative="1">
      <w:start w:val="1"/>
      <w:numFmt w:val="decimal"/>
      <w:lvlText w:val="%4."/>
      <w:lvlJc w:val="left"/>
      <w:pPr>
        <w:ind w:left="2880" w:hanging="360"/>
      </w:pPr>
    </w:lvl>
    <w:lvl w:ilvl="4" w:tplc="2F622C46" w:tentative="1">
      <w:start w:val="1"/>
      <w:numFmt w:val="lowerLetter"/>
      <w:lvlText w:val="%5."/>
      <w:lvlJc w:val="left"/>
      <w:pPr>
        <w:ind w:left="3600" w:hanging="360"/>
      </w:pPr>
    </w:lvl>
    <w:lvl w:ilvl="5" w:tplc="DD3C0630" w:tentative="1">
      <w:start w:val="1"/>
      <w:numFmt w:val="lowerRoman"/>
      <w:lvlText w:val="%6."/>
      <w:lvlJc w:val="right"/>
      <w:pPr>
        <w:ind w:left="4320" w:hanging="180"/>
      </w:pPr>
    </w:lvl>
    <w:lvl w:ilvl="6" w:tplc="C1CAE182" w:tentative="1">
      <w:start w:val="1"/>
      <w:numFmt w:val="decimal"/>
      <w:lvlText w:val="%7."/>
      <w:lvlJc w:val="left"/>
      <w:pPr>
        <w:ind w:left="5040" w:hanging="360"/>
      </w:pPr>
    </w:lvl>
    <w:lvl w:ilvl="7" w:tplc="EF68024A" w:tentative="1">
      <w:start w:val="1"/>
      <w:numFmt w:val="lowerLetter"/>
      <w:lvlText w:val="%8."/>
      <w:lvlJc w:val="left"/>
      <w:pPr>
        <w:ind w:left="5760" w:hanging="360"/>
      </w:pPr>
    </w:lvl>
    <w:lvl w:ilvl="8" w:tplc="35988B0C" w:tentative="1">
      <w:start w:val="1"/>
      <w:numFmt w:val="lowerRoman"/>
      <w:lvlText w:val="%9."/>
      <w:lvlJc w:val="right"/>
      <w:pPr>
        <w:ind w:left="6480" w:hanging="180"/>
      </w:pPr>
    </w:lvl>
  </w:abstractNum>
  <w:abstractNum w:abstractNumId="16" w15:restartNumberingAfterBreak="0">
    <w:nsid w:val="2D6E7DCD"/>
    <w:multiLevelType w:val="hybridMultilevel"/>
    <w:tmpl w:val="0BB09FC4"/>
    <w:lvl w:ilvl="0" w:tplc="A0D8E974">
      <w:start w:val="1"/>
      <w:numFmt w:val="decimal"/>
      <w:lvlText w:val="%1."/>
      <w:lvlJc w:val="left"/>
      <w:pPr>
        <w:ind w:left="720" w:hanging="360"/>
      </w:pPr>
      <w:rPr>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310416CA"/>
    <w:multiLevelType w:val="hybridMultilevel"/>
    <w:tmpl w:val="072EDEC8"/>
    <w:lvl w:ilvl="0" w:tplc="0EBA7592">
      <w:start w:val="1"/>
      <w:numFmt w:val="bullet"/>
      <w:pStyle w:val="subclause2Bullet2"/>
      <w:lvlText w:val=""/>
      <w:lvlJc w:val="left"/>
      <w:pPr>
        <w:ind w:left="2279" w:hanging="360"/>
      </w:pPr>
      <w:rPr>
        <w:rFonts w:ascii="Symbol" w:hAnsi="Symbol" w:hint="default"/>
        <w:color w:val="000000"/>
      </w:rPr>
    </w:lvl>
    <w:lvl w:ilvl="1" w:tplc="ECBA2988" w:tentative="1">
      <w:start w:val="1"/>
      <w:numFmt w:val="bullet"/>
      <w:lvlText w:val="o"/>
      <w:lvlJc w:val="left"/>
      <w:pPr>
        <w:ind w:left="2999" w:hanging="360"/>
      </w:pPr>
      <w:rPr>
        <w:rFonts w:ascii="Courier New" w:hAnsi="Courier New" w:cs="Courier New" w:hint="default"/>
      </w:rPr>
    </w:lvl>
    <w:lvl w:ilvl="2" w:tplc="CBE8389A" w:tentative="1">
      <w:start w:val="1"/>
      <w:numFmt w:val="bullet"/>
      <w:lvlText w:val=""/>
      <w:lvlJc w:val="left"/>
      <w:pPr>
        <w:ind w:left="3719" w:hanging="360"/>
      </w:pPr>
      <w:rPr>
        <w:rFonts w:ascii="Wingdings" w:hAnsi="Wingdings" w:hint="default"/>
      </w:rPr>
    </w:lvl>
    <w:lvl w:ilvl="3" w:tplc="EBBC0C00" w:tentative="1">
      <w:start w:val="1"/>
      <w:numFmt w:val="bullet"/>
      <w:lvlText w:val=""/>
      <w:lvlJc w:val="left"/>
      <w:pPr>
        <w:ind w:left="4439" w:hanging="360"/>
      </w:pPr>
      <w:rPr>
        <w:rFonts w:ascii="Symbol" w:hAnsi="Symbol" w:hint="default"/>
      </w:rPr>
    </w:lvl>
    <w:lvl w:ilvl="4" w:tplc="BFE2BE70" w:tentative="1">
      <w:start w:val="1"/>
      <w:numFmt w:val="bullet"/>
      <w:lvlText w:val="o"/>
      <w:lvlJc w:val="left"/>
      <w:pPr>
        <w:ind w:left="5159" w:hanging="360"/>
      </w:pPr>
      <w:rPr>
        <w:rFonts w:ascii="Courier New" w:hAnsi="Courier New" w:cs="Courier New" w:hint="default"/>
      </w:rPr>
    </w:lvl>
    <w:lvl w:ilvl="5" w:tplc="8580EC9C" w:tentative="1">
      <w:start w:val="1"/>
      <w:numFmt w:val="bullet"/>
      <w:lvlText w:val=""/>
      <w:lvlJc w:val="left"/>
      <w:pPr>
        <w:ind w:left="5879" w:hanging="360"/>
      </w:pPr>
      <w:rPr>
        <w:rFonts w:ascii="Wingdings" w:hAnsi="Wingdings" w:hint="default"/>
      </w:rPr>
    </w:lvl>
    <w:lvl w:ilvl="6" w:tplc="BA887024" w:tentative="1">
      <w:start w:val="1"/>
      <w:numFmt w:val="bullet"/>
      <w:lvlText w:val=""/>
      <w:lvlJc w:val="left"/>
      <w:pPr>
        <w:ind w:left="6599" w:hanging="360"/>
      </w:pPr>
      <w:rPr>
        <w:rFonts w:ascii="Symbol" w:hAnsi="Symbol" w:hint="default"/>
      </w:rPr>
    </w:lvl>
    <w:lvl w:ilvl="7" w:tplc="77B4AE94" w:tentative="1">
      <w:start w:val="1"/>
      <w:numFmt w:val="bullet"/>
      <w:lvlText w:val="o"/>
      <w:lvlJc w:val="left"/>
      <w:pPr>
        <w:ind w:left="7319" w:hanging="360"/>
      </w:pPr>
      <w:rPr>
        <w:rFonts w:ascii="Courier New" w:hAnsi="Courier New" w:cs="Courier New" w:hint="default"/>
      </w:rPr>
    </w:lvl>
    <w:lvl w:ilvl="8" w:tplc="FA702856" w:tentative="1">
      <w:start w:val="1"/>
      <w:numFmt w:val="bullet"/>
      <w:lvlText w:val=""/>
      <w:lvlJc w:val="left"/>
      <w:pPr>
        <w:ind w:left="8039" w:hanging="360"/>
      </w:pPr>
      <w:rPr>
        <w:rFonts w:ascii="Wingdings" w:hAnsi="Wingdings" w:hint="default"/>
      </w:rPr>
    </w:lvl>
  </w:abstractNum>
  <w:abstractNum w:abstractNumId="18" w15:restartNumberingAfterBreak="0">
    <w:nsid w:val="31E9741F"/>
    <w:multiLevelType w:val="hybridMultilevel"/>
    <w:tmpl w:val="0CAC7D4E"/>
    <w:lvl w:ilvl="0" w:tplc="339C6C72">
      <w:start w:val="1"/>
      <w:numFmt w:val="bullet"/>
      <w:pStyle w:val="BulletList2"/>
      <w:lvlText w:val=""/>
      <w:lvlJc w:val="left"/>
      <w:pPr>
        <w:tabs>
          <w:tab w:val="num" w:pos="1077"/>
        </w:tabs>
        <w:ind w:left="1077" w:hanging="357"/>
      </w:pPr>
      <w:rPr>
        <w:rFonts w:ascii="Symbol" w:hAnsi="Symbol" w:hint="default"/>
        <w:color w:val="000000"/>
      </w:rPr>
    </w:lvl>
    <w:lvl w:ilvl="1" w:tplc="D57A62B2" w:tentative="1">
      <w:start w:val="1"/>
      <w:numFmt w:val="bullet"/>
      <w:lvlText w:val="o"/>
      <w:lvlJc w:val="left"/>
      <w:pPr>
        <w:tabs>
          <w:tab w:val="num" w:pos="1440"/>
        </w:tabs>
        <w:ind w:left="1440" w:hanging="360"/>
      </w:pPr>
      <w:rPr>
        <w:rFonts w:ascii="Courier New" w:hAnsi="Courier New" w:cs="Courier New" w:hint="default"/>
      </w:rPr>
    </w:lvl>
    <w:lvl w:ilvl="2" w:tplc="B2A8505A" w:tentative="1">
      <w:start w:val="1"/>
      <w:numFmt w:val="bullet"/>
      <w:lvlText w:val=""/>
      <w:lvlJc w:val="left"/>
      <w:pPr>
        <w:tabs>
          <w:tab w:val="num" w:pos="2160"/>
        </w:tabs>
        <w:ind w:left="2160" w:hanging="360"/>
      </w:pPr>
      <w:rPr>
        <w:rFonts w:ascii="Wingdings" w:hAnsi="Wingdings" w:hint="default"/>
      </w:rPr>
    </w:lvl>
    <w:lvl w:ilvl="3" w:tplc="F75874D8" w:tentative="1">
      <w:start w:val="1"/>
      <w:numFmt w:val="bullet"/>
      <w:lvlText w:val=""/>
      <w:lvlJc w:val="left"/>
      <w:pPr>
        <w:tabs>
          <w:tab w:val="num" w:pos="2880"/>
        </w:tabs>
        <w:ind w:left="2880" w:hanging="360"/>
      </w:pPr>
      <w:rPr>
        <w:rFonts w:ascii="Symbol" w:hAnsi="Symbol" w:hint="default"/>
      </w:rPr>
    </w:lvl>
    <w:lvl w:ilvl="4" w:tplc="00364FE6" w:tentative="1">
      <w:start w:val="1"/>
      <w:numFmt w:val="bullet"/>
      <w:lvlText w:val="o"/>
      <w:lvlJc w:val="left"/>
      <w:pPr>
        <w:tabs>
          <w:tab w:val="num" w:pos="3600"/>
        </w:tabs>
        <w:ind w:left="3600" w:hanging="360"/>
      </w:pPr>
      <w:rPr>
        <w:rFonts w:ascii="Courier New" w:hAnsi="Courier New" w:cs="Courier New" w:hint="default"/>
      </w:rPr>
    </w:lvl>
    <w:lvl w:ilvl="5" w:tplc="BBB002A6" w:tentative="1">
      <w:start w:val="1"/>
      <w:numFmt w:val="bullet"/>
      <w:lvlText w:val=""/>
      <w:lvlJc w:val="left"/>
      <w:pPr>
        <w:tabs>
          <w:tab w:val="num" w:pos="4320"/>
        </w:tabs>
        <w:ind w:left="4320" w:hanging="360"/>
      </w:pPr>
      <w:rPr>
        <w:rFonts w:ascii="Wingdings" w:hAnsi="Wingdings" w:hint="default"/>
      </w:rPr>
    </w:lvl>
    <w:lvl w:ilvl="6" w:tplc="E71C9A30" w:tentative="1">
      <w:start w:val="1"/>
      <w:numFmt w:val="bullet"/>
      <w:lvlText w:val=""/>
      <w:lvlJc w:val="left"/>
      <w:pPr>
        <w:tabs>
          <w:tab w:val="num" w:pos="5040"/>
        </w:tabs>
        <w:ind w:left="5040" w:hanging="360"/>
      </w:pPr>
      <w:rPr>
        <w:rFonts w:ascii="Symbol" w:hAnsi="Symbol" w:hint="default"/>
      </w:rPr>
    </w:lvl>
    <w:lvl w:ilvl="7" w:tplc="9502D0C0" w:tentative="1">
      <w:start w:val="1"/>
      <w:numFmt w:val="bullet"/>
      <w:lvlText w:val="o"/>
      <w:lvlJc w:val="left"/>
      <w:pPr>
        <w:tabs>
          <w:tab w:val="num" w:pos="5760"/>
        </w:tabs>
        <w:ind w:left="5760" w:hanging="360"/>
      </w:pPr>
      <w:rPr>
        <w:rFonts w:ascii="Courier New" w:hAnsi="Courier New" w:cs="Courier New" w:hint="default"/>
      </w:rPr>
    </w:lvl>
    <w:lvl w:ilvl="8" w:tplc="F190C8B2"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33CC668D"/>
    <w:multiLevelType w:val="hybridMultilevel"/>
    <w:tmpl w:val="594C4DAE"/>
    <w:lvl w:ilvl="0" w:tplc="D428875C">
      <w:start w:val="1"/>
      <w:numFmt w:val="bullet"/>
      <w:pStyle w:val="Bullet4"/>
      <w:lvlText w:val=""/>
      <w:lvlJc w:val="left"/>
      <w:pPr>
        <w:tabs>
          <w:tab w:val="num" w:pos="2676"/>
        </w:tabs>
        <w:ind w:left="2676" w:hanging="357"/>
      </w:pPr>
      <w:rPr>
        <w:rFonts w:ascii="Symbol" w:hAnsi="Symbol" w:hint="default"/>
        <w:color w:val="000000"/>
      </w:rPr>
    </w:lvl>
    <w:lvl w:ilvl="1" w:tplc="52C26980" w:tentative="1">
      <w:start w:val="1"/>
      <w:numFmt w:val="bullet"/>
      <w:lvlText w:val="o"/>
      <w:lvlJc w:val="left"/>
      <w:pPr>
        <w:tabs>
          <w:tab w:val="num" w:pos="1440"/>
        </w:tabs>
        <w:ind w:left="1440" w:hanging="360"/>
      </w:pPr>
      <w:rPr>
        <w:rFonts w:ascii="Courier New" w:hAnsi="Courier New" w:cs="Courier New" w:hint="default"/>
      </w:rPr>
    </w:lvl>
    <w:lvl w:ilvl="2" w:tplc="C19401BA" w:tentative="1">
      <w:start w:val="1"/>
      <w:numFmt w:val="bullet"/>
      <w:lvlText w:val=""/>
      <w:lvlJc w:val="left"/>
      <w:pPr>
        <w:tabs>
          <w:tab w:val="num" w:pos="2160"/>
        </w:tabs>
        <w:ind w:left="2160" w:hanging="360"/>
      </w:pPr>
      <w:rPr>
        <w:rFonts w:ascii="Wingdings" w:hAnsi="Wingdings" w:hint="default"/>
      </w:rPr>
    </w:lvl>
    <w:lvl w:ilvl="3" w:tplc="8C308E1C" w:tentative="1">
      <w:start w:val="1"/>
      <w:numFmt w:val="bullet"/>
      <w:lvlText w:val=""/>
      <w:lvlJc w:val="left"/>
      <w:pPr>
        <w:tabs>
          <w:tab w:val="num" w:pos="2880"/>
        </w:tabs>
        <w:ind w:left="2880" w:hanging="360"/>
      </w:pPr>
      <w:rPr>
        <w:rFonts w:ascii="Symbol" w:hAnsi="Symbol" w:hint="default"/>
      </w:rPr>
    </w:lvl>
    <w:lvl w:ilvl="4" w:tplc="47E45BF8" w:tentative="1">
      <w:start w:val="1"/>
      <w:numFmt w:val="bullet"/>
      <w:lvlText w:val="o"/>
      <w:lvlJc w:val="left"/>
      <w:pPr>
        <w:tabs>
          <w:tab w:val="num" w:pos="3600"/>
        </w:tabs>
        <w:ind w:left="3600" w:hanging="360"/>
      </w:pPr>
      <w:rPr>
        <w:rFonts w:ascii="Courier New" w:hAnsi="Courier New" w:cs="Courier New" w:hint="default"/>
      </w:rPr>
    </w:lvl>
    <w:lvl w:ilvl="5" w:tplc="CD6A15CC" w:tentative="1">
      <w:start w:val="1"/>
      <w:numFmt w:val="bullet"/>
      <w:lvlText w:val=""/>
      <w:lvlJc w:val="left"/>
      <w:pPr>
        <w:tabs>
          <w:tab w:val="num" w:pos="4320"/>
        </w:tabs>
        <w:ind w:left="4320" w:hanging="360"/>
      </w:pPr>
      <w:rPr>
        <w:rFonts w:ascii="Wingdings" w:hAnsi="Wingdings" w:hint="default"/>
      </w:rPr>
    </w:lvl>
    <w:lvl w:ilvl="6" w:tplc="99FA7F4C" w:tentative="1">
      <w:start w:val="1"/>
      <w:numFmt w:val="bullet"/>
      <w:lvlText w:val=""/>
      <w:lvlJc w:val="left"/>
      <w:pPr>
        <w:tabs>
          <w:tab w:val="num" w:pos="5040"/>
        </w:tabs>
        <w:ind w:left="5040" w:hanging="360"/>
      </w:pPr>
      <w:rPr>
        <w:rFonts w:ascii="Symbol" w:hAnsi="Symbol" w:hint="default"/>
      </w:rPr>
    </w:lvl>
    <w:lvl w:ilvl="7" w:tplc="FB90785A" w:tentative="1">
      <w:start w:val="1"/>
      <w:numFmt w:val="bullet"/>
      <w:lvlText w:val="o"/>
      <w:lvlJc w:val="left"/>
      <w:pPr>
        <w:tabs>
          <w:tab w:val="num" w:pos="5760"/>
        </w:tabs>
        <w:ind w:left="5760" w:hanging="360"/>
      </w:pPr>
      <w:rPr>
        <w:rFonts w:ascii="Courier New" w:hAnsi="Courier New" w:cs="Courier New" w:hint="default"/>
      </w:rPr>
    </w:lvl>
    <w:lvl w:ilvl="8" w:tplc="A118B17A"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36E3743B"/>
    <w:multiLevelType w:val="singleLevel"/>
    <w:tmpl w:val="FE302F92"/>
    <w:lvl w:ilvl="0">
      <w:start w:val="1"/>
      <w:numFmt w:val="decimal"/>
      <w:pStyle w:val="ScheduleHeading"/>
      <w:lvlText w:val="Schedule %1"/>
      <w:lvlJc w:val="left"/>
      <w:pPr>
        <w:tabs>
          <w:tab w:val="num" w:pos="1080"/>
        </w:tabs>
        <w:ind w:left="360" w:hanging="360"/>
      </w:pPr>
      <w:rPr>
        <w:rFonts w:hint="default"/>
        <w:color w:val="000000"/>
      </w:rPr>
    </w:lvl>
  </w:abstractNum>
  <w:abstractNum w:abstractNumId="21" w15:restartNumberingAfterBreak="0">
    <w:nsid w:val="38130038"/>
    <w:multiLevelType w:val="hybridMultilevel"/>
    <w:tmpl w:val="FF8A0FAE"/>
    <w:lvl w:ilvl="0" w:tplc="0C92BF8C">
      <w:start w:val="1"/>
      <w:numFmt w:val="bullet"/>
      <w:pStyle w:val="ClauseBullet2"/>
      <w:lvlText w:val=""/>
      <w:lvlJc w:val="left"/>
      <w:pPr>
        <w:ind w:left="1440" w:hanging="360"/>
      </w:pPr>
      <w:rPr>
        <w:rFonts w:ascii="Symbol" w:hAnsi="Symbol" w:hint="default"/>
        <w:color w:val="000000"/>
      </w:rPr>
    </w:lvl>
    <w:lvl w:ilvl="1" w:tplc="EEBAFBCE" w:tentative="1">
      <w:start w:val="1"/>
      <w:numFmt w:val="bullet"/>
      <w:lvlText w:val="o"/>
      <w:lvlJc w:val="left"/>
      <w:pPr>
        <w:ind w:left="2160" w:hanging="360"/>
      </w:pPr>
      <w:rPr>
        <w:rFonts w:ascii="Courier New" w:hAnsi="Courier New" w:cs="Courier New" w:hint="default"/>
      </w:rPr>
    </w:lvl>
    <w:lvl w:ilvl="2" w:tplc="C8668AAC" w:tentative="1">
      <w:start w:val="1"/>
      <w:numFmt w:val="bullet"/>
      <w:lvlText w:val=""/>
      <w:lvlJc w:val="left"/>
      <w:pPr>
        <w:ind w:left="2880" w:hanging="360"/>
      </w:pPr>
      <w:rPr>
        <w:rFonts w:ascii="Wingdings" w:hAnsi="Wingdings" w:hint="default"/>
      </w:rPr>
    </w:lvl>
    <w:lvl w:ilvl="3" w:tplc="74CC5B12" w:tentative="1">
      <w:start w:val="1"/>
      <w:numFmt w:val="bullet"/>
      <w:lvlText w:val=""/>
      <w:lvlJc w:val="left"/>
      <w:pPr>
        <w:ind w:left="3600" w:hanging="360"/>
      </w:pPr>
      <w:rPr>
        <w:rFonts w:ascii="Symbol" w:hAnsi="Symbol" w:hint="default"/>
      </w:rPr>
    </w:lvl>
    <w:lvl w:ilvl="4" w:tplc="3B9642F2" w:tentative="1">
      <w:start w:val="1"/>
      <w:numFmt w:val="bullet"/>
      <w:lvlText w:val="o"/>
      <w:lvlJc w:val="left"/>
      <w:pPr>
        <w:ind w:left="4320" w:hanging="360"/>
      </w:pPr>
      <w:rPr>
        <w:rFonts w:ascii="Courier New" w:hAnsi="Courier New" w:cs="Courier New" w:hint="default"/>
      </w:rPr>
    </w:lvl>
    <w:lvl w:ilvl="5" w:tplc="AA948644" w:tentative="1">
      <w:start w:val="1"/>
      <w:numFmt w:val="bullet"/>
      <w:lvlText w:val=""/>
      <w:lvlJc w:val="left"/>
      <w:pPr>
        <w:ind w:left="5040" w:hanging="360"/>
      </w:pPr>
      <w:rPr>
        <w:rFonts w:ascii="Wingdings" w:hAnsi="Wingdings" w:hint="default"/>
      </w:rPr>
    </w:lvl>
    <w:lvl w:ilvl="6" w:tplc="4BE2A51A" w:tentative="1">
      <w:start w:val="1"/>
      <w:numFmt w:val="bullet"/>
      <w:lvlText w:val=""/>
      <w:lvlJc w:val="left"/>
      <w:pPr>
        <w:ind w:left="5760" w:hanging="360"/>
      </w:pPr>
      <w:rPr>
        <w:rFonts w:ascii="Symbol" w:hAnsi="Symbol" w:hint="default"/>
      </w:rPr>
    </w:lvl>
    <w:lvl w:ilvl="7" w:tplc="4FF02C14" w:tentative="1">
      <w:start w:val="1"/>
      <w:numFmt w:val="bullet"/>
      <w:lvlText w:val="o"/>
      <w:lvlJc w:val="left"/>
      <w:pPr>
        <w:ind w:left="6480" w:hanging="360"/>
      </w:pPr>
      <w:rPr>
        <w:rFonts w:ascii="Courier New" w:hAnsi="Courier New" w:cs="Courier New" w:hint="default"/>
      </w:rPr>
    </w:lvl>
    <w:lvl w:ilvl="8" w:tplc="5F303388" w:tentative="1">
      <w:start w:val="1"/>
      <w:numFmt w:val="bullet"/>
      <w:lvlText w:val=""/>
      <w:lvlJc w:val="left"/>
      <w:pPr>
        <w:ind w:left="7200" w:hanging="360"/>
      </w:pPr>
      <w:rPr>
        <w:rFonts w:ascii="Wingdings" w:hAnsi="Wingdings" w:hint="default"/>
      </w:rPr>
    </w:lvl>
  </w:abstractNum>
  <w:abstractNum w:abstractNumId="22" w15:restartNumberingAfterBreak="0">
    <w:nsid w:val="40775A4F"/>
    <w:multiLevelType w:val="multilevel"/>
    <w:tmpl w:val="A46E9F56"/>
    <w:lvl w:ilvl="0">
      <w:start w:val="31"/>
      <w:numFmt w:val="decimal"/>
      <w:lvlText w:val="%1."/>
      <w:lvlJc w:val="left"/>
      <w:pPr>
        <w:ind w:left="480" w:hanging="48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44D67987"/>
    <w:multiLevelType w:val="hybridMultilevel"/>
    <w:tmpl w:val="EBD6FB80"/>
    <w:lvl w:ilvl="0" w:tplc="8752F376">
      <w:start w:val="1"/>
      <w:numFmt w:val="bullet"/>
      <w:pStyle w:val="subclause1Bullet2"/>
      <w:lvlText w:val=""/>
      <w:lvlJc w:val="left"/>
      <w:pPr>
        <w:ind w:left="1440" w:hanging="360"/>
      </w:pPr>
      <w:rPr>
        <w:rFonts w:ascii="Symbol" w:hAnsi="Symbol" w:hint="default"/>
        <w:color w:val="000000"/>
      </w:rPr>
    </w:lvl>
    <w:lvl w:ilvl="1" w:tplc="B1F6B8C8" w:tentative="1">
      <w:start w:val="1"/>
      <w:numFmt w:val="bullet"/>
      <w:lvlText w:val="o"/>
      <w:lvlJc w:val="left"/>
      <w:pPr>
        <w:ind w:left="2160" w:hanging="360"/>
      </w:pPr>
      <w:rPr>
        <w:rFonts w:ascii="Courier New" w:hAnsi="Courier New" w:cs="Courier New" w:hint="default"/>
      </w:rPr>
    </w:lvl>
    <w:lvl w:ilvl="2" w:tplc="89A2B660" w:tentative="1">
      <w:start w:val="1"/>
      <w:numFmt w:val="bullet"/>
      <w:lvlText w:val=""/>
      <w:lvlJc w:val="left"/>
      <w:pPr>
        <w:ind w:left="2880" w:hanging="360"/>
      </w:pPr>
      <w:rPr>
        <w:rFonts w:ascii="Wingdings" w:hAnsi="Wingdings" w:hint="default"/>
      </w:rPr>
    </w:lvl>
    <w:lvl w:ilvl="3" w:tplc="1682F6CA" w:tentative="1">
      <w:start w:val="1"/>
      <w:numFmt w:val="bullet"/>
      <w:lvlText w:val=""/>
      <w:lvlJc w:val="left"/>
      <w:pPr>
        <w:ind w:left="3600" w:hanging="360"/>
      </w:pPr>
      <w:rPr>
        <w:rFonts w:ascii="Symbol" w:hAnsi="Symbol" w:hint="default"/>
      </w:rPr>
    </w:lvl>
    <w:lvl w:ilvl="4" w:tplc="459E1AF2" w:tentative="1">
      <w:start w:val="1"/>
      <w:numFmt w:val="bullet"/>
      <w:lvlText w:val="o"/>
      <w:lvlJc w:val="left"/>
      <w:pPr>
        <w:ind w:left="4320" w:hanging="360"/>
      </w:pPr>
      <w:rPr>
        <w:rFonts w:ascii="Courier New" w:hAnsi="Courier New" w:cs="Courier New" w:hint="default"/>
      </w:rPr>
    </w:lvl>
    <w:lvl w:ilvl="5" w:tplc="2EF02ECE" w:tentative="1">
      <w:start w:val="1"/>
      <w:numFmt w:val="bullet"/>
      <w:lvlText w:val=""/>
      <w:lvlJc w:val="left"/>
      <w:pPr>
        <w:ind w:left="5040" w:hanging="360"/>
      </w:pPr>
      <w:rPr>
        <w:rFonts w:ascii="Wingdings" w:hAnsi="Wingdings" w:hint="default"/>
      </w:rPr>
    </w:lvl>
    <w:lvl w:ilvl="6" w:tplc="242CFF98" w:tentative="1">
      <w:start w:val="1"/>
      <w:numFmt w:val="bullet"/>
      <w:lvlText w:val=""/>
      <w:lvlJc w:val="left"/>
      <w:pPr>
        <w:ind w:left="5760" w:hanging="360"/>
      </w:pPr>
      <w:rPr>
        <w:rFonts w:ascii="Symbol" w:hAnsi="Symbol" w:hint="default"/>
      </w:rPr>
    </w:lvl>
    <w:lvl w:ilvl="7" w:tplc="13D0900A" w:tentative="1">
      <w:start w:val="1"/>
      <w:numFmt w:val="bullet"/>
      <w:lvlText w:val="o"/>
      <w:lvlJc w:val="left"/>
      <w:pPr>
        <w:ind w:left="6480" w:hanging="360"/>
      </w:pPr>
      <w:rPr>
        <w:rFonts w:ascii="Courier New" w:hAnsi="Courier New" w:cs="Courier New" w:hint="default"/>
      </w:rPr>
    </w:lvl>
    <w:lvl w:ilvl="8" w:tplc="652A9400" w:tentative="1">
      <w:start w:val="1"/>
      <w:numFmt w:val="bullet"/>
      <w:lvlText w:val=""/>
      <w:lvlJc w:val="left"/>
      <w:pPr>
        <w:ind w:left="7200" w:hanging="360"/>
      </w:pPr>
      <w:rPr>
        <w:rFonts w:ascii="Wingdings" w:hAnsi="Wingdings" w:hint="default"/>
      </w:rPr>
    </w:lvl>
  </w:abstractNum>
  <w:abstractNum w:abstractNumId="24" w15:restartNumberingAfterBreak="0">
    <w:nsid w:val="44E96665"/>
    <w:multiLevelType w:val="hybridMultilevel"/>
    <w:tmpl w:val="EF1E142A"/>
    <w:lvl w:ilvl="0" w:tplc="787CBC6C">
      <w:start w:val="1"/>
      <w:numFmt w:val="bullet"/>
      <w:pStyle w:val="subclause3Bullet1"/>
      <w:lvlText w:val=""/>
      <w:lvlJc w:val="left"/>
      <w:pPr>
        <w:ind w:left="2988" w:hanging="360"/>
      </w:pPr>
      <w:rPr>
        <w:rFonts w:ascii="Symbol" w:hAnsi="Symbol" w:hint="default"/>
        <w:color w:val="000000"/>
      </w:rPr>
    </w:lvl>
    <w:lvl w:ilvl="1" w:tplc="0988071C" w:tentative="1">
      <w:start w:val="1"/>
      <w:numFmt w:val="bullet"/>
      <w:lvlText w:val="o"/>
      <w:lvlJc w:val="left"/>
      <w:pPr>
        <w:ind w:left="3708" w:hanging="360"/>
      </w:pPr>
      <w:rPr>
        <w:rFonts w:ascii="Courier New" w:hAnsi="Courier New" w:cs="Courier New" w:hint="default"/>
      </w:rPr>
    </w:lvl>
    <w:lvl w:ilvl="2" w:tplc="37CE50AA" w:tentative="1">
      <w:start w:val="1"/>
      <w:numFmt w:val="bullet"/>
      <w:lvlText w:val=""/>
      <w:lvlJc w:val="left"/>
      <w:pPr>
        <w:ind w:left="4428" w:hanging="360"/>
      </w:pPr>
      <w:rPr>
        <w:rFonts w:ascii="Wingdings" w:hAnsi="Wingdings" w:hint="default"/>
      </w:rPr>
    </w:lvl>
    <w:lvl w:ilvl="3" w:tplc="E45C36E8" w:tentative="1">
      <w:start w:val="1"/>
      <w:numFmt w:val="bullet"/>
      <w:lvlText w:val=""/>
      <w:lvlJc w:val="left"/>
      <w:pPr>
        <w:ind w:left="5148" w:hanging="360"/>
      </w:pPr>
      <w:rPr>
        <w:rFonts w:ascii="Symbol" w:hAnsi="Symbol" w:hint="default"/>
      </w:rPr>
    </w:lvl>
    <w:lvl w:ilvl="4" w:tplc="E72AE58C" w:tentative="1">
      <w:start w:val="1"/>
      <w:numFmt w:val="bullet"/>
      <w:lvlText w:val="o"/>
      <w:lvlJc w:val="left"/>
      <w:pPr>
        <w:ind w:left="5868" w:hanging="360"/>
      </w:pPr>
      <w:rPr>
        <w:rFonts w:ascii="Courier New" w:hAnsi="Courier New" w:cs="Courier New" w:hint="default"/>
      </w:rPr>
    </w:lvl>
    <w:lvl w:ilvl="5" w:tplc="AAD406C2" w:tentative="1">
      <w:start w:val="1"/>
      <w:numFmt w:val="bullet"/>
      <w:lvlText w:val=""/>
      <w:lvlJc w:val="left"/>
      <w:pPr>
        <w:ind w:left="6588" w:hanging="360"/>
      </w:pPr>
      <w:rPr>
        <w:rFonts w:ascii="Wingdings" w:hAnsi="Wingdings" w:hint="default"/>
      </w:rPr>
    </w:lvl>
    <w:lvl w:ilvl="6" w:tplc="7E1C8B36" w:tentative="1">
      <w:start w:val="1"/>
      <w:numFmt w:val="bullet"/>
      <w:lvlText w:val=""/>
      <w:lvlJc w:val="left"/>
      <w:pPr>
        <w:ind w:left="7308" w:hanging="360"/>
      </w:pPr>
      <w:rPr>
        <w:rFonts w:ascii="Symbol" w:hAnsi="Symbol" w:hint="default"/>
      </w:rPr>
    </w:lvl>
    <w:lvl w:ilvl="7" w:tplc="2F80AD54" w:tentative="1">
      <w:start w:val="1"/>
      <w:numFmt w:val="bullet"/>
      <w:lvlText w:val="o"/>
      <w:lvlJc w:val="left"/>
      <w:pPr>
        <w:ind w:left="8028" w:hanging="360"/>
      </w:pPr>
      <w:rPr>
        <w:rFonts w:ascii="Courier New" w:hAnsi="Courier New" w:cs="Courier New" w:hint="default"/>
      </w:rPr>
    </w:lvl>
    <w:lvl w:ilvl="8" w:tplc="08EC8BE0" w:tentative="1">
      <w:start w:val="1"/>
      <w:numFmt w:val="bullet"/>
      <w:lvlText w:val=""/>
      <w:lvlJc w:val="left"/>
      <w:pPr>
        <w:ind w:left="8748" w:hanging="360"/>
      </w:pPr>
      <w:rPr>
        <w:rFonts w:ascii="Wingdings" w:hAnsi="Wingdings" w:hint="default"/>
      </w:rPr>
    </w:lvl>
  </w:abstractNum>
  <w:abstractNum w:abstractNumId="25" w15:restartNumberingAfterBreak="0">
    <w:nsid w:val="46AC04C6"/>
    <w:multiLevelType w:val="hybridMultilevel"/>
    <w:tmpl w:val="E6C47700"/>
    <w:lvl w:ilvl="0" w:tplc="DC7AD7BC">
      <w:start w:val="1"/>
      <w:numFmt w:val="bullet"/>
      <w:pStyle w:val="subclause2Bullet1"/>
      <w:lvlText w:val=""/>
      <w:lvlJc w:val="left"/>
      <w:pPr>
        <w:ind w:left="2279" w:hanging="360"/>
      </w:pPr>
      <w:rPr>
        <w:rFonts w:ascii="Symbol" w:hAnsi="Symbol" w:hint="default"/>
        <w:color w:val="000000"/>
      </w:rPr>
    </w:lvl>
    <w:lvl w:ilvl="1" w:tplc="EB20D532" w:tentative="1">
      <w:start w:val="1"/>
      <w:numFmt w:val="bullet"/>
      <w:lvlText w:val="o"/>
      <w:lvlJc w:val="left"/>
      <w:pPr>
        <w:ind w:left="2999" w:hanging="360"/>
      </w:pPr>
      <w:rPr>
        <w:rFonts w:ascii="Courier New" w:hAnsi="Courier New" w:cs="Courier New" w:hint="default"/>
      </w:rPr>
    </w:lvl>
    <w:lvl w:ilvl="2" w:tplc="7FD0B102" w:tentative="1">
      <w:start w:val="1"/>
      <w:numFmt w:val="bullet"/>
      <w:lvlText w:val=""/>
      <w:lvlJc w:val="left"/>
      <w:pPr>
        <w:ind w:left="3719" w:hanging="360"/>
      </w:pPr>
      <w:rPr>
        <w:rFonts w:ascii="Wingdings" w:hAnsi="Wingdings" w:hint="default"/>
      </w:rPr>
    </w:lvl>
    <w:lvl w:ilvl="3" w:tplc="4238DAA4" w:tentative="1">
      <w:start w:val="1"/>
      <w:numFmt w:val="bullet"/>
      <w:lvlText w:val=""/>
      <w:lvlJc w:val="left"/>
      <w:pPr>
        <w:ind w:left="4439" w:hanging="360"/>
      </w:pPr>
      <w:rPr>
        <w:rFonts w:ascii="Symbol" w:hAnsi="Symbol" w:hint="default"/>
      </w:rPr>
    </w:lvl>
    <w:lvl w:ilvl="4" w:tplc="82B8469E" w:tentative="1">
      <w:start w:val="1"/>
      <w:numFmt w:val="bullet"/>
      <w:lvlText w:val="o"/>
      <w:lvlJc w:val="left"/>
      <w:pPr>
        <w:ind w:left="5159" w:hanging="360"/>
      </w:pPr>
      <w:rPr>
        <w:rFonts w:ascii="Courier New" w:hAnsi="Courier New" w:cs="Courier New" w:hint="default"/>
      </w:rPr>
    </w:lvl>
    <w:lvl w:ilvl="5" w:tplc="8BF0E40A" w:tentative="1">
      <w:start w:val="1"/>
      <w:numFmt w:val="bullet"/>
      <w:lvlText w:val=""/>
      <w:lvlJc w:val="left"/>
      <w:pPr>
        <w:ind w:left="5879" w:hanging="360"/>
      </w:pPr>
      <w:rPr>
        <w:rFonts w:ascii="Wingdings" w:hAnsi="Wingdings" w:hint="default"/>
      </w:rPr>
    </w:lvl>
    <w:lvl w:ilvl="6" w:tplc="FFC6D21E" w:tentative="1">
      <w:start w:val="1"/>
      <w:numFmt w:val="bullet"/>
      <w:lvlText w:val=""/>
      <w:lvlJc w:val="left"/>
      <w:pPr>
        <w:ind w:left="6599" w:hanging="360"/>
      </w:pPr>
      <w:rPr>
        <w:rFonts w:ascii="Symbol" w:hAnsi="Symbol" w:hint="default"/>
      </w:rPr>
    </w:lvl>
    <w:lvl w:ilvl="7" w:tplc="5A54B176" w:tentative="1">
      <w:start w:val="1"/>
      <w:numFmt w:val="bullet"/>
      <w:lvlText w:val="o"/>
      <w:lvlJc w:val="left"/>
      <w:pPr>
        <w:ind w:left="7319" w:hanging="360"/>
      </w:pPr>
      <w:rPr>
        <w:rFonts w:ascii="Courier New" w:hAnsi="Courier New" w:cs="Courier New" w:hint="default"/>
      </w:rPr>
    </w:lvl>
    <w:lvl w:ilvl="8" w:tplc="AB788878" w:tentative="1">
      <w:start w:val="1"/>
      <w:numFmt w:val="bullet"/>
      <w:lvlText w:val=""/>
      <w:lvlJc w:val="left"/>
      <w:pPr>
        <w:ind w:left="8039" w:hanging="360"/>
      </w:pPr>
      <w:rPr>
        <w:rFonts w:ascii="Wingdings" w:hAnsi="Wingdings" w:hint="default"/>
      </w:rPr>
    </w:lvl>
  </w:abstractNum>
  <w:abstractNum w:abstractNumId="26" w15:restartNumberingAfterBreak="0">
    <w:nsid w:val="47F42723"/>
    <w:multiLevelType w:val="hybridMultilevel"/>
    <w:tmpl w:val="C5A02EE6"/>
    <w:lvl w:ilvl="0" w:tplc="E48092E8">
      <w:start w:val="1"/>
      <w:numFmt w:val="bullet"/>
      <w:pStyle w:val="subclause1Bullet1"/>
      <w:lvlText w:val=""/>
      <w:lvlJc w:val="left"/>
      <w:pPr>
        <w:ind w:left="1440" w:hanging="360"/>
      </w:pPr>
      <w:rPr>
        <w:rFonts w:ascii="Symbol" w:hAnsi="Symbol" w:hint="default"/>
        <w:color w:val="000000"/>
      </w:rPr>
    </w:lvl>
    <w:lvl w:ilvl="1" w:tplc="69EE5FA4" w:tentative="1">
      <w:start w:val="1"/>
      <w:numFmt w:val="bullet"/>
      <w:lvlText w:val="o"/>
      <w:lvlJc w:val="left"/>
      <w:pPr>
        <w:ind w:left="2160" w:hanging="360"/>
      </w:pPr>
      <w:rPr>
        <w:rFonts w:ascii="Courier New" w:hAnsi="Courier New" w:cs="Courier New" w:hint="default"/>
      </w:rPr>
    </w:lvl>
    <w:lvl w:ilvl="2" w:tplc="7AA80020" w:tentative="1">
      <w:start w:val="1"/>
      <w:numFmt w:val="bullet"/>
      <w:lvlText w:val=""/>
      <w:lvlJc w:val="left"/>
      <w:pPr>
        <w:ind w:left="2880" w:hanging="360"/>
      </w:pPr>
      <w:rPr>
        <w:rFonts w:ascii="Wingdings" w:hAnsi="Wingdings" w:hint="default"/>
      </w:rPr>
    </w:lvl>
    <w:lvl w:ilvl="3" w:tplc="36EC554A" w:tentative="1">
      <w:start w:val="1"/>
      <w:numFmt w:val="bullet"/>
      <w:lvlText w:val=""/>
      <w:lvlJc w:val="left"/>
      <w:pPr>
        <w:ind w:left="3600" w:hanging="360"/>
      </w:pPr>
      <w:rPr>
        <w:rFonts w:ascii="Symbol" w:hAnsi="Symbol" w:hint="default"/>
      </w:rPr>
    </w:lvl>
    <w:lvl w:ilvl="4" w:tplc="555AD424" w:tentative="1">
      <w:start w:val="1"/>
      <w:numFmt w:val="bullet"/>
      <w:lvlText w:val="o"/>
      <w:lvlJc w:val="left"/>
      <w:pPr>
        <w:ind w:left="4320" w:hanging="360"/>
      </w:pPr>
      <w:rPr>
        <w:rFonts w:ascii="Courier New" w:hAnsi="Courier New" w:cs="Courier New" w:hint="default"/>
      </w:rPr>
    </w:lvl>
    <w:lvl w:ilvl="5" w:tplc="E24C2174" w:tentative="1">
      <w:start w:val="1"/>
      <w:numFmt w:val="bullet"/>
      <w:lvlText w:val=""/>
      <w:lvlJc w:val="left"/>
      <w:pPr>
        <w:ind w:left="5040" w:hanging="360"/>
      </w:pPr>
      <w:rPr>
        <w:rFonts w:ascii="Wingdings" w:hAnsi="Wingdings" w:hint="default"/>
      </w:rPr>
    </w:lvl>
    <w:lvl w:ilvl="6" w:tplc="D7DA6A3E" w:tentative="1">
      <w:start w:val="1"/>
      <w:numFmt w:val="bullet"/>
      <w:lvlText w:val=""/>
      <w:lvlJc w:val="left"/>
      <w:pPr>
        <w:ind w:left="5760" w:hanging="360"/>
      </w:pPr>
      <w:rPr>
        <w:rFonts w:ascii="Symbol" w:hAnsi="Symbol" w:hint="default"/>
      </w:rPr>
    </w:lvl>
    <w:lvl w:ilvl="7" w:tplc="4044C700" w:tentative="1">
      <w:start w:val="1"/>
      <w:numFmt w:val="bullet"/>
      <w:lvlText w:val="o"/>
      <w:lvlJc w:val="left"/>
      <w:pPr>
        <w:ind w:left="6480" w:hanging="360"/>
      </w:pPr>
      <w:rPr>
        <w:rFonts w:ascii="Courier New" w:hAnsi="Courier New" w:cs="Courier New" w:hint="default"/>
      </w:rPr>
    </w:lvl>
    <w:lvl w:ilvl="8" w:tplc="BD5CF97E" w:tentative="1">
      <w:start w:val="1"/>
      <w:numFmt w:val="bullet"/>
      <w:lvlText w:val=""/>
      <w:lvlJc w:val="left"/>
      <w:pPr>
        <w:ind w:left="7200" w:hanging="360"/>
      </w:pPr>
      <w:rPr>
        <w:rFonts w:ascii="Wingdings" w:hAnsi="Wingdings" w:hint="default"/>
      </w:rPr>
    </w:lvl>
  </w:abstractNum>
  <w:abstractNum w:abstractNumId="27" w15:restartNumberingAfterBreak="0">
    <w:nsid w:val="55CB0AF0"/>
    <w:multiLevelType w:val="hybridMultilevel"/>
    <w:tmpl w:val="EB98B43A"/>
    <w:lvl w:ilvl="0" w:tplc="29727284">
      <w:start w:val="1"/>
      <w:numFmt w:val="decimal"/>
      <w:pStyle w:val="LongQuestionPara"/>
      <w:lvlText w:val="%1."/>
      <w:lvlJc w:val="left"/>
      <w:pPr>
        <w:ind w:left="360" w:hanging="360"/>
      </w:pPr>
      <w:rPr>
        <w:rFonts w:hint="default"/>
        <w:b/>
        <w:i w:val="0"/>
        <w:color w:val="000000"/>
        <w:sz w:val="24"/>
      </w:rPr>
    </w:lvl>
    <w:lvl w:ilvl="1" w:tplc="C6589028" w:tentative="1">
      <w:start w:val="1"/>
      <w:numFmt w:val="lowerLetter"/>
      <w:lvlText w:val="%2."/>
      <w:lvlJc w:val="left"/>
      <w:pPr>
        <w:ind w:left="1440" w:hanging="360"/>
      </w:pPr>
    </w:lvl>
    <w:lvl w:ilvl="2" w:tplc="EC16D046" w:tentative="1">
      <w:start w:val="1"/>
      <w:numFmt w:val="lowerRoman"/>
      <w:lvlText w:val="%3."/>
      <w:lvlJc w:val="right"/>
      <w:pPr>
        <w:ind w:left="2160" w:hanging="180"/>
      </w:pPr>
    </w:lvl>
    <w:lvl w:ilvl="3" w:tplc="BBEE0D6C" w:tentative="1">
      <w:start w:val="1"/>
      <w:numFmt w:val="decimal"/>
      <w:lvlText w:val="%4."/>
      <w:lvlJc w:val="left"/>
      <w:pPr>
        <w:ind w:left="2880" w:hanging="360"/>
      </w:pPr>
    </w:lvl>
    <w:lvl w:ilvl="4" w:tplc="3D9854A2" w:tentative="1">
      <w:start w:val="1"/>
      <w:numFmt w:val="lowerLetter"/>
      <w:lvlText w:val="%5."/>
      <w:lvlJc w:val="left"/>
      <w:pPr>
        <w:ind w:left="3600" w:hanging="360"/>
      </w:pPr>
    </w:lvl>
    <w:lvl w:ilvl="5" w:tplc="5664B2D4" w:tentative="1">
      <w:start w:val="1"/>
      <w:numFmt w:val="lowerRoman"/>
      <w:lvlText w:val="%6."/>
      <w:lvlJc w:val="right"/>
      <w:pPr>
        <w:ind w:left="4320" w:hanging="180"/>
      </w:pPr>
    </w:lvl>
    <w:lvl w:ilvl="6" w:tplc="2280CCA4" w:tentative="1">
      <w:start w:val="1"/>
      <w:numFmt w:val="decimal"/>
      <w:lvlText w:val="%7."/>
      <w:lvlJc w:val="left"/>
      <w:pPr>
        <w:ind w:left="5040" w:hanging="360"/>
      </w:pPr>
    </w:lvl>
    <w:lvl w:ilvl="7" w:tplc="5C72ED68" w:tentative="1">
      <w:start w:val="1"/>
      <w:numFmt w:val="lowerLetter"/>
      <w:lvlText w:val="%8."/>
      <w:lvlJc w:val="left"/>
      <w:pPr>
        <w:ind w:left="5760" w:hanging="360"/>
      </w:pPr>
    </w:lvl>
    <w:lvl w:ilvl="8" w:tplc="4A200D82" w:tentative="1">
      <w:start w:val="1"/>
      <w:numFmt w:val="lowerRoman"/>
      <w:lvlText w:val="%9."/>
      <w:lvlJc w:val="right"/>
      <w:pPr>
        <w:ind w:left="6480" w:hanging="180"/>
      </w:pPr>
    </w:lvl>
  </w:abstractNum>
  <w:abstractNum w:abstractNumId="28" w15:restartNumberingAfterBreak="0">
    <w:nsid w:val="573841A3"/>
    <w:multiLevelType w:val="multilevel"/>
    <w:tmpl w:val="08090029"/>
    <w:lvl w:ilvl="0">
      <w:start w:val="1"/>
      <w:numFmt w:val="decimal"/>
      <w:pStyle w:val="Heading1"/>
      <w:suff w:val="space"/>
      <w:lvlText w:val="Chapter %1"/>
      <w:lvlJc w:val="left"/>
      <w:pPr>
        <w:ind w:left="0" w:firstLine="0"/>
      </w:pPr>
      <w:rPr>
        <w:color w:val="000000"/>
      </w:rPr>
    </w:lvl>
    <w:lvl w:ilvl="1">
      <w:start w:val="1"/>
      <w:numFmt w:val="none"/>
      <w:pStyle w:val="Heading2"/>
      <w:suff w:val="nothing"/>
      <w:lvlText w:val=""/>
      <w:lvlJc w:val="left"/>
      <w:pPr>
        <w:ind w:left="0" w:firstLine="0"/>
      </w:pPr>
    </w:lvl>
    <w:lvl w:ilvl="2">
      <w:start w:val="1"/>
      <w:numFmt w:val="none"/>
      <w:pStyle w:val="Heading3"/>
      <w:suff w:val="nothing"/>
      <w:lvlText w:val=""/>
      <w:lvlJc w:val="left"/>
      <w:pPr>
        <w:ind w:left="0" w:firstLine="0"/>
      </w:pPr>
    </w:lvl>
    <w:lvl w:ilvl="3">
      <w:start w:val="1"/>
      <w:numFmt w:val="none"/>
      <w:pStyle w:val="Heading4"/>
      <w:suff w:val="nothing"/>
      <w:lvlText w:val=""/>
      <w:lvlJc w:val="left"/>
      <w:pPr>
        <w:ind w:left="0" w:firstLine="0"/>
      </w:pPr>
    </w:lvl>
    <w:lvl w:ilvl="4">
      <w:start w:val="1"/>
      <w:numFmt w:val="none"/>
      <w:pStyle w:val="Heading5"/>
      <w:suff w:val="nothing"/>
      <w:lvlText w:val=""/>
      <w:lvlJc w:val="left"/>
      <w:pPr>
        <w:ind w:left="0" w:firstLine="0"/>
      </w:pPr>
    </w:lvl>
    <w:lvl w:ilvl="5">
      <w:start w:val="1"/>
      <w:numFmt w:val="none"/>
      <w:pStyle w:val="Heading6"/>
      <w:suff w:val="nothing"/>
      <w:lvlText w:val=""/>
      <w:lvlJc w:val="left"/>
      <w:pPr>
        <w:ind w:left="0" w:firstLine="0"/>
      </w:pPr>
    </w:lvl>
    <w:lvl w:ilvl="6">
      <w:start w:val="1"/>
      <w:numFmt w:val="none"/>
      <w:pStyle w:val="Heading7"/>
      <w:suff w:val="nothing"/>
      <w:lvlText w:val=""/>
      <w:lvlJc w:val="left"/>
      <w:pPr>
        <w:ind w:left="0" w:firstLine="0"/>
      </w:pPr>
    </w:lvl>
    <w:lvl w:ilvl="7">
      <w:start w:val="1"/>
      <w:numFmt w:val="none"/>
      <w:pStyle w:val="Heading8"/>
      <w:suff w:val="nothing"/>
      <w:lvlText w:val=""/>
      <w:lvlJc w:val="left"/>
      <w:pPr>
        <w:ind w:left="0" w:firstLine="0"/>
      </w:pPr>
    </w:lvl>
    <w:lvl w:ilvl="8">
      <w:start w:val="1"/>
      <w:numFmt w:val="none"/>
      <w:pStyle w:val="Heading9"/>
      <w:suff w:val="nothing"/>
      <w:lvlText w:val=""/>
      <w:lvlJc w:val="left"/>
      <w:pPr>
        <w:ind w:left="0" w:firstLine="0"/>
      </w:pPr>
    </w:lvl>
  </w:abstractNum>
  <w:abstractNum w:abstractNumId="29" w15:restartNumberingAfterBreak="0">
    <w:nsid w:val="5C864D02"/>
    <w:multiLevelType w:val="multilevel"/>
    <w:tmpl w:val="15FA997A"/>
    <w:lvl w:ilvl="0">
      <w:start w:val="1"/>
      <w:numFmt w:val="decimal"/>
      <w:lvlText w:val="%1."/>
      <w:lvlJc w:val="left"/>
      <w:pPr>
        <w:ind w:left="465" w:hanging="465"/>
      </w:pPr>
      <w:rPr>
        <w:rFonts w:hint="default"/>
      </w:rPr>
    </w:lvl>
    <w:lvl w:ilvl="1">
      <w:start w:val="1"/>
      <w:numFmt w:val="decimal"/>
      <w:lvlText w:val="%2."/>
      <w:lvlJc w:val="left"/>
      <w:pPr>
        <w:ind w:left="720" w:hanging="720"/>
      </w:pPr>
      <w:rPr>
        <w:rFonts w:ascii="Arial" w:eastAsia="Times New Roman" w:hAnsi="Arial" w:cs="Arial"/>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0" w15:restartNumberingAfterBreak="0">
    <w:nsid w:val="61071422"/>
    <w:multiLevelType w:val="hybridMultilevel"/>
    <w:tmpl w:val="59B858D8"/>
    <w:lvl w:ilvl="0" w:tplc="76BC7A5E">
      <w:start w:val="1"/>
      <w:numFmt w:val="bullet"/>
      <w:pStyle w:val="ClauseBullet1"/>
      <w:lvlText w:val=""/>
      <w:lvlJc w:val="left"/>
      <w:pPr>
        <w:ind w:left="1080" w:hanging="360"/>
      </w:pPr>
      <w:rPr>
        <w:rFonts w:ascii="Symbol" w:hAnsi="Symbol" w:hint="default"/>
        <w:color w:val="000000"/>
      </w:rPr>
    </w:lvl>
    <w:lvl w:ilvl="1" w:tplc="D6AC473A" w:tentative="1">
      <w:start w:val="1"/>
      <w:numFmt w:val="bullet"/>
      <w:lvlText w:val="o"/>
      <w:lvlJc w:val="left"/>
      <w:pPr>
        <w:ind w:left="1800" w:hanging="360"/>
      </w:pPr>
      <w:rPr>
        <w:rFonts w:ascii="Courier New" w:hAnsi="Courier New" w:cs="Courier New" w:hint="default"/>
      </w:rPr>
    </w:lvl>
    <w:lvl w:ilvl="2" w:tplc="F0601380" w:tentative="1">
      <w:start w:val="1"/>
      <w:numFmt w:val="bullet"/>
      <w:lvlText w:val=""/>
      <w:lvlJc w:val="left"/>
      <w:pPr>
        <w:ind w:left="2520" w:hanging="360"/>
      </w:pPr>
      <w:rPr>
        <w:rFonts w:ascii="Wingdings" w:hAnsi="Wingdings" w:hint="default"/>
      </w:rPr>
    </w:lvl>
    <w:lvl w:ilvl="3" w:tplc="76B0C0BC" w:tentative="1">
      <w:start w:val="1"/>
      <w:numFmt w:val="bullet"/>
      <w:lvlText w:val=""/>
      <w:lvlJc w:val="left"/>
      <w:pPr>
        <w:ind w:left="3240" w:hanging="360"/>
      </w:pPr>
      <w:rPr>
        <w:rFonts w:ascii="Symbol" w:hAnsi="Symbol" w:hint="default"/>
      </w:rPr>
    </w:lvl>
    <w:lvl w:ilvl="4" w:tplc="974242CA" w:tentative="1">
      <w:start w:val="1"/>
      <w:numFmt w:val="bullet"/>
      <w:lvlText w:val="o"/>
      <w:lvlJc w:val="left"/>
      <w:pPr>
        <w:ind w:left="3960" w:hanging="360"/>
      </w:pPr>
      <w:rPr>
        <w:rFonts w:ascii="Courier New" w:hAnsi="Courier New" w:cs="Courier New" w:hint="default"/>
      </w:rPr>
    </w:lvl>
    <w:lvl w:ilvl="5" w:tplc="A96624F2" w:tentative="1">
      <w:start w:val="1"/>
      <w:numFmt w:val="bullet"/>
      <w:lvlText w:val=""/>
      <w:lvlJc w:val="left"/>
      <w:pPr>
        <w:ind w:left="4680" w:hanging="360"/>
      </w:pPr>
      <w:rPr>
        <w:rFonts w:ascii="Wingdings" w:hAnsi="Wingdings" w:hint="default"/>
      </w:rPr>
    </w:lvl>
    <w:lvl w:ilvl="6" w:tplc="D452CED8" w:tentative="1">
      <w:start w:val="1"/>
      <w:numFmt w:val="bullet"/>
      <w:lvlText w:val=""/>
      <w:lvlJc w:val="left"/>
      <w:pPr>
        <w:ind w:left="5400" w:hanging="360"/>
      </w:pPr>
      <w:rPr>
        <w:rFonts w:ascii="Symbol" w:hAnsi="Symbol" w:hint="default"/>
      </w:rPr>
    </w:lvl>
    <w:lvl w:ilvl="7" w:tplc="D9680444" w:tentative="1">
      <w:start w:val="1"/>
      <w:numFmt w:val="bullet"/>
      <w:lvlText w:val="o"/>
      <w:lvlJc w:val="left"/>
      <w:pPr>
        <w:ind w:left="6120" w:hanging="360"/>
      </w:pPr>
      <w:rPr>
        <w:rFonts w:ascii="Courier New" w:hAnsi="Courier New" w:cs="Courier New" w:hint="default"/>
      </w:rPr>
    </w:lvl>
    <w:lvl w:ilvl="8" w:tplc="E8BCFA12" w:tentative="1">
      <w:start w:val="1"/>
      <w:numFmt w:val="bullet"/>
      <w:lvlText w:val=""/>
      <w:lvlJc w:val="left"/>
      <w:pPr>
        <w:ind w:left="6840" w:hanging="360"/>
      </w:pPr>
      <w:rPr>
        <w:rFonts w:ascii="Wingdings" w:hAnsi="Wingdings" w:hint="default"/>
      </w:rPr>
    </w:lvl>
  </w:abstractNum>
  <w:abstractNum w:abstractNumId="31" w15:restartNumberingAfterBreak="0">
    <w:nsid w:val="6218091D"/>
    <w:multiLevelType w:val="hybridMultilevel"/>
    <w:tmpl w:val="F8D46CB6"/>
    <w:lvl w:ilvl="0" w:tplc="4B8A6264">
      <w:numFmt w:val="bullet"/>
      <w:lvlText w:val="-"/>
      <w:lvlJc w:val="left"/>
      <w:pPr>
        <w:ind w:left="720" w:hanging="360"/>
      </w:pPr>
      <w:rPr>
        <w:rFonts w:ascii="Arial" w:eastAsia="Arial Unicode MS" w:hAnsi="Arial" w:cs="Arial" w:hint="default"/>
        <w:b w:val="0"/>
        <w:color w:val="000000"/>
        <w:sz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642371CD"/>
    <w:multiLevelType w:val="hybridMultilevel"/>
    <w:tmpl w:val="3B76A654"/>
    <w:lvl w:ilvl="0" w:tplc="B2E0D8A8">
      <w:start w:val="1"/>
      <w:numFmt w:val="bullet"/>
      <w:pStyle w:val="subclause3Bullet2"/>
      <w:lvlText w:val=""/>
      <w:lvlJc w:val="left"/>
      <w:pPr>
        <w:ind w:left="3748" w:hanging="360"/>
      </w:pPr>
      <w:rPr>
        <w:rFonts w:ascii="Symbol" w:hAnsi="Symbol" w:hint="default"/>
        <w:color w:val="000000"/>
      </w:rPr>
    </w:lvl>
    <w:lvl w:ilvl="1" w:tplc="1D3E158E" w:tentative="1">
      <w:start w:val="1"/>
      <w:numFmt w:val="bullet"/>
      <w:lvlText w:val="o"/>
      <w:lvlJc w:val="left"/>
      <w:pPr>
        <w:ind w:left="4468" w:hanging="360"/>
      </w:pPr>
      <w:rPr>
        <w:rFonts w:ascii="Courier New" w:hAnsi="Courier New" w:cs="Courier New" w:hint="default"/>
      </w:rPr>
    </w:lvl>
    <w:lvl w:ilvl="2" w:tplc="5FACAA3E" w:tentative="1">
      <w:start w:val="1"/>
      <w:numFmt w:val="bullet"/>
      <w:lvlText w:val=""/>
      <w:lvlJc w:val="left"/>
      <w:pPr>
        <w:ind w:left="5188" w:hanging="360"/>
      </w:pPr>
      <w:rPr>
        <w:rFonts w:ascii="Wingdings" w:hAnsi="Wingdings" w:hint="default"/>
      </w:rPr>
    </w:lvl>
    <w:lvl w:ilvl="3" w:tplc="B1CC5C5E" w:tentative="1">
      <w:start w:val="1"/>
      <w:numFmt w:val="bullet"/>
      <w:lvlText w:val=""/>
      <w:lvlJc w:val="left"/>
      <w:pPr>
        <w:ind w:left="5908" w:hanging="360"/>
      </w:pPr>
      <w:rPr>
        <w:rFonts w:ascii="Symbol" w:hAnsi="Symbol" w:hint="default"/>
      </w:rPr>
    </w:lvl>
    <w:lvl w:ilvl="4" w:tplc="DC9830A8" w:tentative="1">
      <w:start w:val="1"/>
      <w:numFmt w:val="bullet"/>
      <w:lvlText w:val="o"/>
      <w:lvlJc w:val="left"/>
      <w:pPr>
        <w:ind w:left="6628" w:hanging="360"/>
      </w:pPr>
      <w:rPr>
        <w:rFonts w:ascii="Courier New" w:hAnsi="Courier New" w:cs="Courier New" w:hint="default"/>
      </w:rPr>
    </w:lvl>
    <w:lvl w:ilvl="5" w:tplc="10BA0574" w:tentative="1">
      <w:start w:val="1"/>
      <w:numFmt w:val="bullet"/>
      <w:lvlText w:val=""/>
      <w:lvlJc w:val="left"/>
      <w:pPr>
        <w:ind w:left="7348" w:hanging="360"/>
      </w:pPr>
      <w:rPr>
        <w:rFonts w:ascii="Wingdings" w:hAnsi="Wingdings" w:hint="default"/>
      </w:rPr>
    </w:lvl>
    <w:lvl w:ilvl="6" w:tplc="AE58EF40" w:tentative="1">
      <w:start w:val="1"/>
      <w:numFmt w:val="bullet"/>
      <w:lvlText w:val=""/>
      <w:lvlJc w:val="left"/>
      <w:pPr>
        <w:ind w:left="8068" w:hanging="360"/>
      </w:pPr>
      <w:rPr>
        <w:rFonts w:ascii="Symbol" w:hAnsi="Symbol" w:hint="default"/>
      </w:rPr>
    </w:lvl>
    <w:lvl w:ilvl="7" w:tplc="2B70EC8C" w:tentative="1">
      <w:start w:val="1"/>
      <w:numFmt w:val="bullet"/>
      <w:lvlText w:val="o"/>
      <w:lvlJc w:val="left"/>
      <w:pPr>
        <w:ind w:left="8788" w:hanging="360"/>
      </w:pPr>
      <w:rPr>
        <w:rFonts w:ascii="Courier New" w:hAnsi="Courier New" w:cs="Courier New" w:hint="default"/>
      </w:rPr>
    </w:lvl>
    <w:lvl w:ilvl="8" w:tplc="78B2B148" w:tentative="1">
      <w:start w:val="1"/>
      <w:numFmt w:val="bullet"/>
      <w:lvlText w:val=""/>
      <w:lvlJc w:val="left"/>
      <w:pPr>
        <w:ind w:left="9508" w:hanging="360"/>
      </w:pPr>
      <w:rPr>
        <w:rFonts w:ascii="Wingdings" w:hAnsi="Wingdings" w:hint="default"/>
      </w:rPr>
    </w:lvl>
  </w:abstractNum>
  <w:abstractNum w:abstractNumId="33" w15:restartNumberingAfterBreak="0">
    <w:nsid w:val="66966731"/>
    <w:multiLevelType w:val="multilevel"/>
    <w:tmpl w:val="4112B09A"/>
    <w:lvl w:ilvl="0">
      <w:start w:val="1"/>
      <w:numFmt w:val="upperLetter"/>
      <w:pStyle w:val="Background"/>
      <w:lvlText w:val="(%1)"/>
      <w:lvlJc w:val="left"/>
      <w:pPr>
        <w:tabs>
          <w:tab w:val="num" w:pos="720"/>
        </w:tabs>
        <w:ind w:left="720" w:hanging="720"/>
      </w:pPr>
      <w:rPr>
        <w:b w:val="0"/>
        <w:i w:val="0"/>
        <w:caps/>
        <w:color w:val="000000"/>
        <w:sz w:val="20"/>
      </w:rPr>
    </w:lvl>
    <w:lvl w:ilvl="1">
      <w:start w:val="1"/>
      <w:numFmt w:val="lowerLetter"/>
      <w:pStyle w:val="BackgroundSubclause1"/>
      <w:lvlText w:val="(%2)"/>
      <w:lvlJc w:val="left"/>
      <w:pPr>
        <w:tabs>
          <w:tab w:val="num" w:pos="1555"/>
        </w:tabs>
        <w:ind w:left="1555" w:hanging="561"/>
      </w:pPr>
      <w:rPr>
        <w:b w:val="0"/>
        <w:i w:val="0"/>
        <w:caps w:val="0"/>
        <w:sz w:val="20"/>
      </w:rPr>
    </w:lvl>
    <w:lvl w:ilvl="2">
      <w:start w:val="1"/>
      <w:numFmt w:val="lowerLetter"/>
      <w:lvlText w:val="(%3)"/>
      <w:lvlJc w:val="left"/>
      <w:pPr>
        <w:tabs>
          <w:tab w:val="num" w:pos="1559"/>
        </w:tabs>
        <w:ind w:left="1559" w:hanging="567"/>
      </w:pPr>
      <w:rPr>
        <w:b w:val="0"/>
        <w:i w:val="0"/>
        <w:sz w:val="20"/>
      </w:rPr>
    </w:lvl>
    <w:lvl w:ilvl="3">
      <w:start w:val="1"/>
      <w:numFmt w:val="lowerRoman"/>
      <w:pStyle w:val="BackgroundSubclause2"/>
      <w:lvlText w:val="(%4)"/>
      <w:lvlJc w:val="left"/>
      <w:pPr>
        <w:tabs>
          <w:tab w:val="num" w:pos="2421"/>
        </w:tabs>
        <w:ind w:left="2268" w:hanging="567"/>
      </w:pPr>
      <w:rPr>
        <w:b w:val="0"/>
        <w:i w:val="0"/>
        <w:sz w:val="20"/>
      </w:rPr>
    </w:lvl>
    <w:lvl w:ilvl="4">
      <w:start w:val="1"/>
      <w:numFmt w:val="upperLetter"/>
      <w:lvlText w:val="(%5)"/>
      <w:lvlJc w:val="left"/>
      <w:pPr>
        <w:tabs>
          <w:tab w:val="num" w:pos="2880"/>
        </w:tabs>
        <w:ind w:left="2880" w:hanging="720"/>
      </w:pPr>
      <w:rPr>
        <w:b w:val="0"/>
        <w:i w:val="0"/>
        <w:sz w:val="22"/>
      </w:rPr>
    </w:lvl>
    <w:lvl w:ilvl="5">
      <w:start w:val="1"/>
      <w:numFmt w:val="decimal"/>
      <w:lvlText w:val="%6."/>
      <w:lvlJc w:val="left"/>
      <w:pPr>
        <w:tabs>
          <w:tab w:val="num" w:pos="3600"/>
        </w:tabs>
        <w:ind w:left="3600" w:hanging="720"/>
      </w:pPr>
      <w:rPr>
        <w:b w:val="0"/>
        <w:i w:val="0"/>
        <w:sz w:val="22"/>
      </w:rPr>
    </w:lvl>
    <w:lvl w:ilvl="6">
      <w:start w:val="1"/>
      <w:numFmt w:val="decimal"/>
      <w:lvlText w:val="%7."/>
      <w:lvlJc w:val="left"/>
      <w:pPr>
        <w:tabs>
          <w:tab w:val="num" w:pos="4320"/>
        </w:tabs>
        <w:ind w:left="4320" w:hanging="720"/>
      </w:pPr>
      <w:rPr>
        <w:rFonts w:hint="default"/>
      </w:rPr>
    </w:lvl>
    <w:lvl w:ilvl="7">
      <w:start w:val="1"/>
      <w:numFmt w:val="decimal"/>
      <w:lvlText w:val="%8."/>
      <w:lvlJc w:val="left"/>
      <w:pPr>
        <w:tabs>
          <w:tab w:val="num" w:pos="5040"/>
        </w:tabs>
        <w:ind w:left="5040" w:hanging="720"/>
      </w:pPr>
      <w:rPr>
        <w:b w:val="0"/>
        <w:i w:val="0"/>
        <w:sz w:val="22"/>
      </w:rPr>
    </w:lvl>
    <w:lvl w:ilvl="8">
      <w:start w:val="1"/>
      <w:numFmt w:val="decimal"/>
      <w:lvlText w:val="%9."/>
      <w:lvlJc w:val="left"/>
      <w:pPr>
        <w:tabs>
          <w:tab w:val="num" w:pos="5760"/>
        </w:tabs>
        <w:ind w:left="5760" w:hanging="720"/>
      </w:pPr>
      <w:rPr>
        <w:b w:val="0"/>
        <w:i w:val="0"/>
        <w:sz w:val="22"/>
      </w:rPr>
    </w:lvl>
  </w:abstractNum>
  <w:abstractNum w:abstractNumId="34" w15:restartNumberingAfterBreak="0">
    <w:nsid w:val="6A14466B"/>
    <w:multiLevelType w:val="hybridMultilevel"/>
    <w:tmpl w:val="2402A666"/>
    <w:lvl w:ilvl="0" w:tplc="0F2098A4">
      <w:start w:val="1"/>
      <w:numFmt w:val="bullet"/>
      <w:pStyle w:val="BulletList1"/>
      <w:lvlText w:val="·"/>
      <w:lvlJc w:val="left"/>
      <w:pPr>
        <w:tabs>
          <w:tab w:val="num" w:pos="360"/>
        </w:tabs>
        <w:ind w:left="360" w:hanging="360"/>
      </w:pPr>
      <w:rPr>
        <w:rFonts w:ascii="Symbol" w:hAnsi="Symbol" w:hint="default"/>
        <w:color w:val="000000"/>
      </w:rPr>
    </w:lvl>
    <w:lvl w:ilvl="1" w:tplc="77AED576" w:tentative="1">
      <w:start w:val="1"/>
      <w:numFmt w:val="bullet"/>
      <w:lvlText w:val="·"/>
      <w:lvlJc w:val="left"/>
      <w:pPr>
        <w:tabs>
          <w:tab w:val="num" w:pos="1440"/>
        </w:tabs>
        <w:ind w:left="1440" w:hanging="360"/>
      </w:pPr>
      <w:rPr>
        <w:rFonts w:ascii="Symbol" w:hAnsi="Symbol" w:hint="default"/>
      </w:rPr>
    </w:lvl>
    <w:lvl w:ilvl="2" w:tplc="B76E983C" w:tentative="1">
      <w:start w:val="1"/>
      <w:numFmt w:val="bullet"/>
      <w:lvlText w:val="·"/>
      <w:lvlJc w:val="left"/>
      <w:pPr>
        <w:tabs>
          <w:tab w:val="num" w:pos="2160"/>
        </w:tabs>
        <w:ind w:left="2160" w:hanging="360"/>
      </w:pPr>
      <w:rPr>
        <w:rFonts w:ascii="Symbol" w:hAnsi="Symbol" w:hint="default"/>
      </w:rPr>
    </w:lvl>
    <w:lvl w:ilvl="3" w:tplc="DAE625A0" w:tentative="1">
      <w:start w:val="1"/>
      <w:numFmt w:val="bullet"/>
      <w:lvlText w:val="·"/>
      <w:lvlJc w:val="left"/>
      <w:pPr>
        <w:tabs>
          <w:tab w:val="num" w:pos="2880"/>
        </w:tabs>
        <w:ind w:left="2880" w:hanging="360"/>
      </w:pPr>
      <w:rPr>
        <w:rFonts w:ascii="Symbol" w:hAnsi="Symbol" w:hint="default"/>
      </w:rPr>
    </w:lvl>
    <w:lvl w:ilvl="4" w:tplc="D8A49640" w:tentative="1">
      <w:start w:val="1"/>
      <w:numFmt w:val="bullet"/>
      <w:lvlText w:val="o"/>
      <w:lvlJc w:val="left"/>
      <w:pPr>
        <w:tabs>
          <w:tab w:val="num" w:pos="3600"/>
        </w:tabs>
        <w:ind w:left="3600" w:hanging="360"/>
      </w:pPr>
      <w:rPr>
        <w:rFonts w:ascii="Courier New" w:hAnsi="Courier New" w:hint="default"/>
      </w:rPr>
    </w:lvl>
    <w:lvl w:ilvl="5" w:tplc="BC8CCCE8" w:tentative="1">
      <w:start w:val="1"/>
      <w:numFmt w:val="bullet"/>
      <w:lvlText w:val="§"/>
      <w:lvlJc w:val="left"/>
      <w:pPr>
        <w:tabs>
          <w:tab w:val="num" w:pos="4320"/>
        </w:tabs>
        <w:ind w:left="4320" w:hanging="360"/>
      </w:pPr>
      <w:rPr>
        <w:rFonts w:ascii="Wingdings" w:hAnsi="Wingdings" w:hint="default"/>
      </w:rPr>
    </w:lvl>
    <w:lvl w:ilvl="6" w:tplc="58FE6EA8" w:tentative="1">
      <w:start w:val="1"/>
      <w:numFmt w:val="bullet"/>
      <w:lvlText w:val="·"/>
      <w:lvlJc w:val="left"/>
      <w:pPr>
        <w:tabs>
          <w:tab w:val="num" w:pos="5040"/>
        </w:tabs>
        <w:ind w:left="5040" w:hanging="360"/>
      </w:pPr>
      <w:rPr>
        <w:rFonts w:ascii="Symbol" w:hAnsi="Symbol" w:hint="default"/>
      </w:rPr>
    </w:lvl>
    <w:lvl w:ilvl="7" w:tplc="7AF0AB80" w:tentative="1">
      <w:start w:val="1"/>
      <w:numFmt w:val="bullet"/>
      <w:lvlText w:val="o"/>
      <w:lvlJc w:val="left"/>
      <w:pPr>
        <w:tabs>
          <w:tab w:val="num" w:pos="5760"/>
        </w:tabs>
        <w:ind w:left="5760" w:hanging="360"/>
      </w:pPr>
      <w:rPr>
        <w:rFonts w:ascii="Courier New" w:hAnsi="Courier New" w:hint="default"/>
      </w:rPr>
    </w:lvl>
    <w:lvl w:ilvl="8" w:tplc="BC1AB8CE"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6ADF4683"/>
    <w:multiLevelType w:val="multilevel"/>
    <w:tmpl w:val="DD28FDF4"/>
    <w:lvl w:ilvl="0">
      <w:start w:val="1"/>
      <w:numFmt w:val="none"/>
      <w:pStyle w:val="DefinedTermPara"/>
      <w:lvlText w:val="%1"/>
      <w:lvlJc w:val="left"/>
      <w:pPr>
        <w:tabs>
          <w:tab w:val="num" w:pos="720"/>
        </w:tabs>
        <w:ind w:left="720" w:hanging="720"/>
      </w:pPr>
      <w:rPr>
        <w:rFonts w:hint="default"/>
        <w:color w:val="000000"/>
      </w:rPr>
    </w:lvl>
    <w:lvl w:ilvl="1">
      <w:start w:val="1"/>
      <w:numFmt w:val="lowerLetter"/>
      <w:pStyle w:val="DefinedTermNumber"/>
      <w:lvlText w:val="%1%2)"/>
      <w:lvlJc w:val="left"/>
      <w:pPr>
        <w:tabs>
          <w:tab w:val="num" w:pos="1554"/>
        </w:tabs>
        <w:ind w:left="1554" w:firstLine="0"/>
      </w:pPr>
      <w:rPr>
        <w:rFonts w:hint="default"/>
        <w:color w:val="000000"/>
      </w:rPr>
    </w:lvl>
    <w:lvl w:ilvl="2">
      <w:start w:val="1"/>
      <w:numFmt w:val="none"/>
      <w:lvlText w:val=""/>
      <w:lvlJc w:val="left"/>
      <w:pPr>
        <w:tabs>
          <w:tab w:val="num" w:pos="1555"/>
        </w:tabs>
        <w:ind w:left="1555" w:hanging="561"/>
      </w:pPr>
      <w:rPr>
        <w:rFonts w:hint="default"/>
      </w:rPr>
    </w:lvl>
    <w:lvl w:ilvl="3">
      <w:start w:val="1"/>
      <w:numFmt w:val="lowerRoman"/>
      <w:lvlText w:val="(%4)"/>
      <w:lvlJc w:val="left"/>
      <w:pPr>
        <w:tabs>
          <w:tab w:val="num" w:pos="2419"/>
        </w:tabs>
        <w:ind w:left="2275" w:hanging="576"/>
      </w:pPr>
      <w:rPr>
        <w:rFonts w:hint="default"/>
        <w:sz w:val="20"/>
      </w:rPr>
    </w:lvl>
    <w:lvl w:ilvl="4">
      <w:start w:val="1"/>
      <w:numFmt w:val="upperLetter"/>
      <w:lvlText w:val="(%5)"/>
      <w:lvlJc w:val="left"/>
      <w:pPr>
        <w:tabs>
          <w:tab w:val="num" w:pos="2880"/>
        </w:tabs>
        <w:ind w:left="2880" w:hanging="72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6" w15:restartNumberingAfterBreak="0">
    <w:nsid w:val="70F52D84"/>
    <w:multiLevelType w:val="multilevel"/>
    <w:tmpl w:val="9CB20102"/>
    <w:lvl w:ilvl="0">
      <w:start w:val="29"/>
      <w:numFmt w:val="decimal"/>
      <w:lvlText w:val="%1"/>
      <w:lvlJc w:val="left"/>
      <w:pPr>
        <w:ind w:left="465" w:hanging="465"/>
      </w:pPr>
      <w:rPr>
        <w:rFonts w:hint="default"/>
      </w:rPr>
    </w:lvl>
    <w:lvl w:ilvl="1">
      <w:start w:val="2"/>
      <w:numFmt w:val="decimal"/>
      <w:lvlText w:val="%1.%2"/>
      <w:lvlJc w:val="left"/>
      <w:pPr>
        <w:ind w:left="465" w:hanging="46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7" w15:restartNumberingAfterBreak="0">
    <w:nsid w:val="771777AD"/>
    <w:multiLevelType w:val="multilevel"/>
    <w:tmpl w:val="019C28B4"/>
    <w:lvl w:ilvl="0">
      <w:start w:val="1"/>
      <w:numFmt w:val="decimal"/>
      <w:pStyle w:val="Parties"/>
      <w:lvlText w:val="(%1)"/>
      <w:lvlJc w:val="left"/>
      <w:pPr>
        <w:tabs>
          <w:tab w:val="num" w:pos="720"/>
        </w:tabs>
        <w:ind w:left="720" w:hanging="720"/>
      </w:pPr>
      <w:rPr>
        <w:color w:val="000000"/>
      </w:r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8" w15:restartNumberingAfterBreak="0">
    <w:nsid w:val="79603767"/>
    <w:multiLevelType w:val="hybridMultilevel"/>
    <w:tmpl w:val="1B888A46"/>
    <w:lvl w:ilvl="0" w:tplc="0F1CE726">
      <w:start w:val="8"/>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9" w15:restartNumberingAfterBreak="0">
    <w:nsid w:val="7DB5644F"/>
    <w:multiLevelType w:val="hybridMultilevel"/>
    <w:tmpl w:val="8BCC9C08"/>
    <w:lvl w:ilvl="0" w:tplc="CB96C78E">
      <w:start w:val="1"/>
      <w:numFmt w:val="bullet"/>
      <w:pStyle w:val="BulletList3"/>
      <w:lvlText w:val=""/>
      <w:lvlJc w:val="left"/>
      <w:pPr>
        <w:tabs>
          <w:tab w:val="num" w:pos="1945"/>
        </w:tabs>
        <w:ind w:left="1945" w:hanging="357"/>
      </w:pPr>
      <w:rPr>
        <w:rFonts w:ascii="Symbol" w:hAnsi="Symbol" w:hint="default"/>
        <w:color w:val="000000"/>
      </w:rPr>
    </w:lvl>
    <w:lvl w:ilvl="1" w:tplc="05EEEB64" w:tentative="1">
      <w:start w:val="1"/>
      <w:numFmt w:val="bullet"/>
      <w:lvlText w:val="o"/>
      <w:lvlJc w:val="left"/>
      <w:pPr>
        <w:tabs>
          <w:tab w:val="num" w:pos="1440"/>
        </w:tabs>
        <w:ind w:left="1440" w:hanging="360"/>
      </w:pPr>
      <w:rPr>
        <w:rFonts w:ascii="Courier New" w:hAnsi="Courier New" w:cs="Courier New" w:hint="default"/>
      </w:rPr>
    </w:lvl>
    <w:lvl w:ilvl="2" w:tplc="F9BA0D08" w:tentative="1">
      <w:start w:val="1"/>
      <w:numFmt w:val="bullet"/>
      <w:lvlText w:val=""/>
      <w:lvlJc w:val="left"/>
      <w:pPr>
        <w:tabs>
          <w:tab w:val="num" w:pos="2160"/>
        </w:tabs>
        <w:ind w:left="2160" w:hanging="360"/>
      </w:pPr>
      <w:rPr>
        <w:rFonts w:ascii="Wingdings" w:hAnsi="Wingdings" w:hint="default"/>
      </w:rPr>
    </w:lvl>
    <w:lvl w:ilvl="3" w:tplc="50A67B42" w:tentative="1">
      <w:start w:val="1"/>
      <w:numFmt w:val="bullet"/>
      <w:lvlText w:val=""/>
      <w:lvlJc w:val="left"/>
      <w:pPr>
        <w:tabs>
          <w:tab w:val="num" w:pos="2880"/>
        </w:tabs>
        <w:ind w:left="2880" w:hanging="360"/>
      </w:pPr>
      <w:rPr>
        <w:rFonts w:ascii="Symbol" w:hAnsi="Symbol" w:hint="default"/>
      </w:rPr>
    </w:lvl>
    <w:lvl w:ilvl="4" w:tplc="F05A4800" w:tentative="1">
      <w:start w:val="1"/>
      <w:numFmt w:val="bullet"/>
      <w:lvlText w:val="o"/>
      <w:lvlJc w:val="left"/>
      <w:pPr>
        <w:tabs>
          <w:tab w:val="num" w:pos="3600"/>
        </w:tabs>
        <w:ind w:left="3600" w:hanging="360"/>
      </w:pPr>
      <w:rPr>
        <w:rFonts w:ascii="Courier New" w:hAnsi="Courier New" w:cs="Courier New" w:hint="default"/>
      </w:rPr>
    </w:lvl>
    <w:lvl w:ilvl="5" w:tplc="850ECBC6" w:tentative="1">
      <w:start w:val="1"/>
      <w:numFmt w:val="bullet"/>
      <w:lvlText w:val=""/>
      <w:lvlJc w:val="left"/>
      <w:pPr>
        <w:tabs>
          <w:tab w:val="num" w:pos="4320"/>
        </w:tabs>
        <w:ind w:left="4320" w:hanging="360"/>
      </w:pPr>
      <w:rPr>
        <w:rFonts w:ascii="Wingdings" w:hAnsi="Wingdings" w:hint="default"/>
      </w:rPr>
    </w:lvl>
    <w:lvl w:ilvl="6" w:tplc="0646EBB0" w:tentative="1">
      <w:start w:val="1"/>
      <w:numFmt w:val="bullet"/>
      <w:lvlText w:val=""/>
      <w:lvlJc w:val="left"/>
      <w:pPr>
        <w:tabs>
          <w:tab w:val="num" w:pos="5040"/>
        </w:tabs>
        <w:ind w:left="5040" w:hanging="360"/>
      </w:pPr>
      <w:rPr>
        <w:rFonts w:ascii="Symbol" w:hAnsi="Symbol" w:hint="default"/>
      </w:rPr>
    </w:lvl>
    <w:lvl w:ilvl="7" w:tplc="651EBFF4" w:tentative="1">
      <w:start w:val="1"/>
      <w:numFmt w:val="bullet"/>
      <w:lvlText w:val="o"/>
      <w:lvlJc w:val="left"/>
      <w:pPr>
        <w:tabs>
          <w:tab w:val="num" w:pos="5760"/>
        </w:tabs>
        <w:ind w:left="5760" w:hanging="360"/>
      </w:pPr>
      <w:rPr>
        <w:rFonts w:ascii="Courier New" w:hAnsi="Courier New" w:cs="Courier New" w:hint="default"/>
      </w:rPr>
    </w:lvl>
    <w:lvl w:ilvl="8" w:tplc="A0AC6F3C"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7DB56453"/>
    <w:multiLevelType w:val="multilevel"/>
    <w:tmpl w:val="7DB56453"/>
    <w:styleLink w:val="ScheduleListStyle"/>
    <w:lvl w:ilvl="0">
      <w:start w:val="1"/>
      <w:numFmt w:val="decimal"/>
      <w:lvlText w:val="Schedule %1"/>
      <w:lvlJc w:val="left"/>
      <w:pPr>
        <w:tabs>
          <w:tab w:val="num" w:pos="0"/>
        </w:tabs>
        <w:ind w:left="360" w:hanging="360"/>
      </w:pPr>
      <w:rPr>
        <w:rFonts w:hint="default"/>
        <w:color w:val="000000"/>
      </w:rPr>
    </w:lvl>
    <w:lvl w:ilvl="1">
      <w:numFmt w:val="none"/>
      <w:lvlRestart w:val="0"/>
      <w:suff w:val="nothing"/>
      <w:lvlText w:val=""/>
      <w:lvlJc w:val="left"/>
      <w:pPr>
        <w:tabs>
          <w:tab w:val="num" w:pos="0"/>
        </w:tabs>
        <w:ind w:left="0" w:firstLine="0"/>
      </w:pPr>
    </w:lvl>
    <w:lvl w:ilvl="2">
      <w:numFmt w:val="none"/>
      <w:lvlRestart w:val="0"/>
      <w:suff w:val="nothing"/>
      <w:lvlText w:val=""/>
      <w:lvlJc w:val="left"/>
      <w:pPr>
        <w:tabs>
          <w:tab w:val="num" w:pos="0"/>
        </w:tabs>
        <w:ind w:left="0" w:firstLine="0"/>
      </w:pPr>
    </w:lvl>
    <w:lvl w:ilvl="3">
      <w:numFmt w:val="none"/>
      <w:lvlRestart w:val="0"/>
      <w:suff w:val="nothing"/>
      <w:lvlText w:val=""/>
      <w:lvlJc w:val="left"/>
      <w:pPr>
        <w:tabs>
          <w:tab w:val="num" w:pos="0"/>
        </w:tabs>
        <w:ind w:left="0" w:firstLine="0"/>
      </w:pPr>
    </w:lvl>
    <w:lvl w:ilvl="4">
      <w:numFmt w:val="none"/>
      <w:lvlRestart w:val="0"/>
      <w:suff w:val="nothing"/>
      <w:lvlText w:val=""/>
      <w:lvlJc w:val="left"/>
      <w:pPr>
        <w:tabs>
          <w:tab w:val="num" w:pos="0"/>
        </w:tabs>
        <w:ind w:left="0" w:firstLine="0"/>
      </w:pPr>
    </w:lvl>
    <w:lvl w:ilvl="5">
      <w:numFmt w:val="none"/>
      <w:lvlRestart w:val="0"/>
      <w:suff w:val="nothing"/>
      <w:lvlText w:val=""/>
      <w:lvlJc w:val="left"/>
      <w:pPr>
        <w:tabs>
          <w:tab w:val="num" w:pos="0"/>
        </w:tabs>
        <w:ind w:left="0" w:firstLine="0"/>
      </w:pPr>
    </w:lvl>
    <w:lvl w:ilvl="6">
      <w:numFmt w:val="none"/>
      <w:lvlRestart w:val="0"/>
      <w:suff w:val="nothing"/>
      <w:lvlText w:val=""/>
      <w:lvlJc w:val="left"/>
      <w:pPr>
        <w:tabs>
          <w:tab w:val="num" w:pos="0"/>
        </w:tabs>
        <w:ind w:left="0" w:firstLine="0"/>
      </w:pPr>
    </w:lvl>
    <w:lvl w:ilvl="7">
      <w:numFmt w:val="none"/>
      <w:lvlRestart w:val="0"/>
      <w:suff w:val="nothing"/>
      <w:lvlText w:val=""/>
      <w:lvlJc w:val="left"/>
      <w:pPr>
        <w:tabs>
          <w:tab w:val="num" w:pos="0"/>
        </w:tabs>
        <w:ind w:left="0" w:firstLine="0"/>
      </w:pPr>
    </w:lvl>
    <w:lvl w:ilvl="8">
      <w:numFmt w:val="none"/>
      <w:lvlRestart w:val="0"/>
      <w:suff w:val="nothing"/>
      <w:lvlText w:val=""/>
      <w:lvlJc w:val="left"/>
      <w:pPr>
        <w:tabs>
          <w:tab w:val="num" w:pos="0"/>
        </w:tabs>
        <w:ind w:left="0" w:firstLine="0"/>
      </w:pPr>
    </w:lvl>
  </w:abstractNum>
  <w:abstractNum w:abstractNumId="41" w15:restartNumberingAfterBreak="0">
    <w:nsid w:val="7DB56454"/>
    <w:multiLevelType w:val="multilevel"/>
    <w:tmpl w:val="7DB56453"/>
    <w:numStyleLink w:val="ScheduleListStyle"/>
  </w:abstractNum>
  <w:abstractNum w:abstractNumId="42" w15:restartNumberingAfterBreak="0">
    <w:nsid w:val="7DB56455"/>
    <w:multiLevelType w:val="multilevel"/>
    <w:tmpl w:val="7DB56453"/>
    <w:numStyleLink w:val="ScheduleListStyle"/>
  </w:abstractNum>
  <w:abstractNum w:abstractNumId="43" w15:restartNumberingAfterBreak="0">
    <w:nsid w:val="7DB56457"/>
    <w:multiLevelType w:val="multilevel"/>
    <w:tmpl w:val="7DB56457"/>
    <w:styleLink w:val="PartListStyle"/>
    <w:lvl w:ilvl="0">
      <w:start w:val="1"/>
      <w:numFmt w:val="decimal"/>
      <w:lvlText w:val="Part %1"/>
      <w:lvlJc w:val="left"/>
      <w:pPr>
        <w:tabs>
          <w:tab w:val="num" w:pos="0"/>
        </w:tabs>
        <w:ind w:left="357" w:hanging="357"/>
      </w:pPr>
      <w:rPr>
        <w:rFonts w:hint="default"/>
        <w:color w:val="000000"/>
      </w:rPr>
    </w:lvl>
    <w:lvl w:ilvl="1">
      <w:numFmt w:val="none"/>
      <w:lvlRestart w:val="0"/>
      <w:suff w:val="nothing"/>
      <w:lvlText w:val=""/>
      <w:lvlJc w:val="left"/>
      <w:pPr>
        <w:tabs>
          <w:tab w:val="num" w:pos="0"/>
        </w:tabs>
        <w:ind w:left="0" w:firstLine="0"/>
      </w:pPr>
    </w:lvl>
    <w:lvl w:ilvl="2">
      <w:numFmt w:val="none"/>
      <w:lvlRestart w:val="0"/>
      <w:suff w:val="nothing"/>
      <w:lvlText w:val=""/>
      <w:lvlJc w:val="left"/>
      <w:pPr>
        <w:tabs>
          <w:tab w:val="num" w:pos="0"/>
        </w:tabs>
        <w:ind w:left="0" w:firstLine="0"/>
      </w:pPr>
    </w:lvl>
    <w:lvl w:ilvl="3">
      <w:numFmt w:val="none"/>
      <w:lvlRestart w:val="0"/>
      <w:suff w:val="nothing"/>
      <w:lvlText w:val=""/>
      <w:lvlJc w:val="left"/>
      <w:pPr>
        <w:tabs>
          <w:tab w:val="num" w:pos="0"/>
        </w:tabs>
        <w:ind w:left="0" w:firstLine="0"/>
      </w:pPr>
    </w:lvl>
    <w:lvl w:ilvl="4">
      <w:numFmt w:val="none"/>
      <w:lvlRestart w:val="0"/>
      <w:suff w:val="nothing"/>
      <w:lvlText w:val=""/>
      <w:lvlJc w:val="left"/>
      <w:pPr>
        <w:tabs>
          <w:tab w:val="num" w:pos="0"/>
        </w:tabs>
        <w:ind w:left="0" w:firstLine="0"/>
      </w:pPr>
    </w:lvl>
    <w:lvl w:ilvl="5">
      <w:numFmt w:val="none"/>
      <w:lvlRestart w:val="0"/>
      <w:suff w:val="nothing"/>
      <w:lvlText w:val=""/>
      <w:lvlJc w:val="left"/>
      <w:pPr>
        <w:tabs>
          <w:tab w:val="num" w:pos="0"/>
        </w:tabs>
        <w:ind w:left="0" w:firstLine="0"/>
      </w:pPr>
    </w:lvl>
    <w:lvl w:ilvl="6">
      <w:numFmt w:val="none"/>
      <w:lvlRestart w:val="0"/>
      <w:suff w:val="nothing"/>
      <w:lvlText w:val=""/>
      <w:lvlJc w:val="left"/>
      <w:pPr>
        <w:tabs>
          <w:tab w:val="num" w:pos="0"/>
        </w:tabs>
        <w:ind w:left="0" w:firstLine="0"/>
      </w:pPr>
    </w:lvl>
    <w:lvl w:ilvl="7">
      <w:numFmt w:val="none"/>
      <w:lvlRestart w:val="0"/>
      <w:suff w:val="nothing"/>
      <w:lvlText w:val=""/>
      <w:lvlJc w:val="left"/>
      <w:pPr>
        <w:tabs>
          <w:tab w:val="num" w:pos="0"/>
        </w:tabs>
        <w:ind w:left="0" w:firstLine="0"/>
      </w:pPr>
    </w:lvl>
    <w:lvl w:ilvl="8">
      <w:numFmt w:val="none"/>
      <w:lvlRestart w:val="0"/>
      <w:suff w:val="nothing"/>
      <w:lvlText w:val=""/>
      <w:lvlJc w:val="left"/>
      <w:pPr>
        <w:tabs>
          <w:tab w:val="num" w:pos="0"/>
        </w:tabs>
        <w:ind w:left="0" w:firstLine="0"/>
      </w:pPr>
    </w:lvl>
  </w:abstractNum>
  <w:abstractNum w:abstractNumId="44" w15:restartNumberingAfterBreak="0">
    <w:nsid w:val="7DB56458"/>
    <w:multiLevelType w:val="multilevel"/>
    <w:tmpl w:val="7DB56457"/>
    <w:numStyleLink w:val="PartListStyle"/>
  </w:abstractNum>
  <w:abstractNum w:abstractNumId="45" w15:restartNumberingAfterBreak="0">
    <w:nsid w:val="7DB56459"/>
    <w:multiLevelType w:val="multilevel"/>
    <w:tmpl w:val="7DB56457"/>
    <w:numStyleLink w:val="PartListStyle"/>
  </w:abstractNum>
  <w:abstractNum w:abstractNumId="46" w15:restartNumberingAfterBreak="0">
    <w:nsid w:val="7EA12A96"/>
    <w:multiLevelType w:val="hybridMultilevel"/>
    <w:tmpl w:val="04CEA35E"/>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7" w15:restartNumberingAfterBreak="0">
    <w:nsid w:val="7FFC4892"/>
    <w:multiLevelType w:val="hybridMultilevel"/>
    <w:tmpl w:val="C7DE1D8A"/>
    <w:lvl w:ilvl="0" w:tplc="ADD2D398">
      <w:start w:val="1"/>
      <w:numFmt w:val="decimal"/>
      <w:lvlText w:val="(%1)"/>
      <w:lvlJc w:val="left"/>
      <w:pPr>
        <w:tabs>
          <w:tab w:val="num" w:pos="720"/>
        </w:tabs>
        <w:ind w:left="720" w:hanging="360"/>
      </w:pPr>
      <w:rPr>
        <w:rFonts w:hint="default"/>
      </w:rPr>
    </w:lvl>
    <w:lvl w:ilvl="1" w:tplc="31ECB962">
      <w:start w:val="1"/>
      <w:numFmt w:val="decimal"/>
      <w:lvlText w:val="%2."/>
      <w:lvlJc w:val="left"/>
      <w:pPr>
        <w:tabs>
          <w:tab w:val="num" w:pos="1440"/>
        </w:tabs>
        <w:ind w:left="1440" w:hanging="360"/>
      </w:pPr>
      <w:rPr>
        <w:rFonts w:hint="default"/>
      </w:rPr>
    </w:lvl>
    <w:lvl w:ilvl="2" w:tplc="ADD2D398">
      <w:start w:val="1"/>
      <w:numFmt w:val="decimal"/>
      <w:lvlText w:val="(%3)"/>
      <w:lvlJc w:val="left"/>
      <w:pPr>
        <w:tabs>
          <w:tab w:val="num" w:pos="2340"/>
        </w:tabs>
        <w:ind w:left="2340" w:hanging="360"/>
      </w:pPr>
      <w:rPr>
        <w:rFonts w:hint="default"/>
      </w:rPr>
    </w:lvl>
    <w:lvl w:ilvl="3" w:tplc="AEA8E65C">
      <w:start w:val="1"/>
      <w:numFmt w:val="lowerLetter"/>
      <w:lvlText w:val="%4)"/>
      <w:lvlJc w:val="left"/>
      <w:pPr>
        <w:ind w:left="2880" w:hanging="360"/>
      </w:pPr>
      <w:rPr>
        <w:rFonts w:hint="default"/>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1380283614">
    <w:abstractNumId w:val="33"/>
  </w:num>
  <w:num w:numId="2" w16cid:durableId="117144224">
    <w:abstractNumId w:val="34"/>
  </w:num>
  <w:num w:numId="3" w16cid:durableId="817184453">
    <w:abstractNumId w:val="18"/>
  </w:num>
  <w:num w:numId="4" w16cid:durableId="143817079">
    <w:abstractNumId w:val="39"/>
  </w:num>
  <w:num w:numId="5" w16cid:durableId="1847163976">
    <w:abstractNumId w:val="37"/>
  </w:num>
  <w:num w:numId="6" w16cid:durableId="1580938691">
    <w:abstractNumId w:val="12"/>
  </w:num>
  <w:num w:numId="7" w16cid:durableId="849833584">
    <w:abstractNumId w:val="20"/>
  </w:num>
  <w:num w:numId="8" w16cid:durableId="555819832">
    <w:abstractNumId w:val="19"/>
  </w:num>
  <w:num w:numId="9" w16cid:durableId="246621025">
    <w:abstractNumId w:val="15"/>
  </w:num>
  <w:num w:numId="10" w16cid:durableId="1232691080">
    <w:abstractNumId w:val="28"/>
  </w:num>
  <w:num w:numId="11" w16cid:durableId="1099371515">
    <w:abstractNumId w:val="14"/>
  </w:num>
  <w:num w:numId="12" w16cid:durableId="1104227860">
    <w:abstractNumId w:val="27"/>
  </w:num>
  <w:num w:numId="13" w16cid:durableId="2139297580">
    <w:abstractNumId w:val="30"/>
  </w:num>
  <w:num w:numId="14" w16cid:durableId="943994452">
    <w:abstractNumId w:val="21"/>
  </w:num>
  <w:num w:numId="15" w16cid:durableId="562106898">
    <w:abstractNumId w:val="26"/>
  </w:num>
  <w:num w:numId="16" w16cid:durableId="271017267">
    <w:abstractNumId w:val="24"/>
  </w:num>
  <w:num w:numId="17" w16cid:durableId="1285192197">
    <w:abstractNumId w:val="25"/>
  </w:num>
  <w:num w:numId="18" w16cid:durableId="1703286392">
    <w:abstractNumId w:val="23"/>
  </w:num>
  <w:num w:numId="19" w16cid:durableId="1461260285">
    <w:abstractNumId w:val="17"/>
  </w:num>
  <w:num w:numId="20" w16cid:durableId="569584374">
    <w:abstractNumId w:val="32"/>
  </w:num>
  <w:num w:numId="21" w16cid:durableId="785584699">
    <w:abstractNumId w:val="5"/>
  </w:num>
  <w:num w:numId="22" w16cid:durableId="1975670147">
    <w:abstractNumId w:val="6"/>
  </w:num>
  <w:num w:numId="23" w16cid:durableId="1975911086">
    <w:abstractNumId w:val="35"/>
  </w:num>
  <w:num w:numId="24" w16cid:durableId="611322866">
    <w:abstractNumId w:val="1"/>
  </w:num>
  <w:num w:numId="25" w16cid:durableId="320741353">
    <w:abstractNumId w:val="40"/>
  </w:num>
  <w:num w:numId="26" w16cid:durableId="838734774">
    <w:abstractNumId w:val="41"/>
  </w:num>
  <w:num w:numId="27" w16cid:durableId="124667332">
    <w:abstractNumId w:val="42"/>
  </w:num>
  <w:num w:numId="28" w16cid:durableId="514347344">
    <w:abstractNumId w:val="43"/>
  </w:num>
  <w:num w:numId="29" w16cid:durableId="395133415">
    <w:abstractNumId w:val="44"/>
  </w:num>
  <w:num w:numId="30" w16cid:durableId="582882008">
    <w:abstractNumId w:val="45"/>
  </w:num>
  <w:num w:numId="31" w16cid:durableId="2053992402">
    <w:abstractNumId w:val="47"/>
  </w:num>
  <w:num w:numId="32" w16cid:durableId="427848610">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61356165">
    <w:abstractNumId w:val="16"/>
  </w:num>
  <w:num w:numId="34" w16cid:durableId="149056609">
    <w:abstractNumId w:val="1"/>
    <w:lvlOverride w:ilvl="0">
      <w:startOverride w:val="2"/>
    </w:lvlOverride>
    <w:lvlOverride w:ilvl="1">
      <w:startOverride w:val="2"/>
    </w:lvlOverride>
  </w:num>
  <w:num w:numId="35" w16cid:durableId="388572102">
    <w:abstractNumId w:val="31"/>
  </w:num>
  <w:num w:numId="36" w16cid:durableId="736560090">
    <w:abstractNumId w:val="4"/>
  </w:num>
  <w:num w:numId="37" w16cid:durableId="171259159">
    <w:abstractNumId w:val="46"/>
  </w:num>
  <w:num w:numId="38" w16cid:durableId="1220822584">
    <w:abstractNumId w:val="1"/>
    <w:lvlOverride w:ilvl="0">
      <w:startOverride w:val="1"/>
    </w:lvlOverride>
    <w:lvlOverride w:ilvl="1">
      <w:startOverride w:val="1"/>
    </w:lvlOverride>
    <w:lvlOverride w:ilvl="2">
      <w:startOverride w:val="5"/>
    </w:lvlOverride>
  </w:num>
  <w:num w:numId="39" w16cid:durableId="1253780689">
    <w:abstractNumId w:val="1"/>
  </w:num>
  <w:num w:numId="40" w16cid:durableId="64651148">
    <w:abstractNumId w:val="1"/>
  </w:num>
  <w:num w:numId="41" w16cid:durableId="2042583666">
    <w:abstractNumId w:val="1"/>
    <w:lvlOverride w:ilvl="0">
      <w:startOverride w:val="331"/>
    </w:lvlOverride>
  </w:num>
  <w:num w:numId="42" w16cid:durableId="2140220901">
    <w:abstractNumId w:val="7"/>
  </w:num>
  <w:num w:numId="43" w16cid:durableId="75245015">
    <w:abstractNumId w:val="1"/>
  </w:num>
  <w:num w:numId="44" w16cid:durableId="112947923">
    <w:abstractNumId w:val="22"/>
  </w:num>
  <w:num w:numId="45" w16cid:durableId="1855414498">
    <w:abstractNumId w:val="3"/>
  </w:num>
  <w:num w:numId="46" w16cid:durableId="1353805038">
    <w:abstractNumId w:val="29"/>
  </w:num>
  <w:num w:numId="47" w16cid:durableId="1835559611">
    <w:abstractNumId w:val="0"/>
  </w:num>
  <w:num w:numId="48" w16cid:durableId="1581057143">
    <w:abstractNumId w:val="10"/>
  </w:num>
  <w:num w:numId="49" w16cid:durableId="178398736">
    <w:abstractNumId w:val="11"/>
  </w:num>
  <w:num w:numId="50" w16cid:durableId="2101676145">
    <w:abstractNumId w:val="9"/>
  </w:num>
  <w:num w:numId="51" w16cid:durableId="1756392119">
    <w:abstractNumId w:val="8"/>
  </w:num>
  <w:num w:numId="52" w16cid:durableId="388958566">
    <w:abstractNumId w:val="13"/>
  </w:num>
  <w:num w:numId="53" w16cid:durableId="769161824">
    <w:abstractNumId w:val="38"/>
  </w:num>
  <w:num w:numId="54" w16cid:durableId="1412967699">
    <w:abstractNumId w:val="2"/>
  </w:num>
  <w:num w:numId="55" w16cid:durableId="224920568">
    <w:abstractNumId w:val="36"/>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linkStyles/>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PartsVariable" w:val="&lt;docParts&gt;_x000d__x000a_  &lt;Precedent&gt;agreement&lt;/Precedent&gt;_x000d__x000a_  &lt;Operative&gt;Clause&lt;/Operative&gt;_x000d__x000a_  &lt;TemplateType&gt;null&lt;/TemplateType&gt;_x000d__x000a_  &lt;SignaturePageBreakType&gt;Yes without message&lt;/SignaturePageBreakType&gt;_x000d__x000a_&lt;/docParts&gt;"/>
    <w:docVar w:name="gentXMLPartID" w:val="{CC821AAF-FE86-46BC-9E3D-8453E97AD425}"/>
    <w:docVar w:name="lwLastOpened" w:val="21/06/2023 15:34"/>
  </w:docVars>
  <w:rsids>
    <w:rsidRoot w:val="008C312D"/>
    <w:rsid w:val="00004B3C"/>
    <w:rsid w:val="00021C9B"/>
    <w:rsid w:val="00031819"/>
    <w:rsid w:val="000366B1"/>
    <w:rsid w:val="00064D6D"/>
    <w:rsid w:val="000743DC"/>
    <w:rsid w:val="00081116"/>
    <w:rsid w:val="00092408"/>
    <w:rsid w:val="00097DBA"/>
    <w:rsid w:val="000B2D51"/>
    <w:rsid w:val="000F529F"/>
    <w:rsid w:val="00101657"/>
    <w:rsid w:val="00112770"/>
    <w:rsid w:val="00131698"/>
    <w:rsid w:val="00134537"/>
    <w:rsid w:val="001642C5"/>
    <w:rsid w:val="0017623B"/>
    <w:rsid w:val="00191144"/>
    <w:rsid w:val="001C30A2"/>
    <w:rsid w:val="001D0F5D"/>
    <w:rsid w:val="001F5FAB"/>
    <w:rsid w:val="00207CE0"/>
    <w:rsid w:val="00241678"/>
    <w:rsid w:val="0026303A"/>
    <w:rsid w:val="00263178"/>
    <w:rsid w:val="00295FCE"/>
    <w:rsid w:val="00297AB8"/>
    <w:rsid w:val="002A5496"/>
    <w:rsid w:val="002E0A5A"/>
    <w:rsid w:val="00333FF8"/>
    <w:rsid w:val="00356BAE"/>
    <w:rsid w:val="00376826"/>
    <w:rsid w:val="003812F9"/>
    <w:rsid w:val="00396323"/>
    <w:rsid w:val="003A1B8E"/>
    <w:rsid w:val="003A319F"/>
    <w:rsid w:val="003A78EF"/>
    <w:rsid w:val="003D1405"/>
    <w:rsid w:val="003E560E"/>
    <w:rsid w:val="003F189B"/>
    <w:rsid w:val="0045678E"/>
    <w:rsid w:val="00457173"/>
    <w:rsid w:val="004845AE"/>
    <w:rsid w:val="0049514B"/>
    <w:rsid w:val="004D173B"/>
    <w:rsid w:val="004D179F"/>
    <w:rsid w:val="004D5799"/>
    <w:rsid w:val="004E1053"/>
    <w:rsid w:val="004F0309"/>
    <w:rsid w:val="0051659B"/>
    <w:rsid w:val="0053709F"/>
    <w:rsid w:val="005608FD"/>
    <w:rsid w:val="00560CB1"/>
    <w:rsid w:val="00574C66"/>
    <w:rsid w:val="00586B80"/>
    <w:rsid w:val="005A290D"/>
    <w:rsid w:val="005B48EF"/>
    <w:rsid w:val="005B6716"/>
    <w:rsid w:val="005C2C2D"/>
    <w:rsid w:val="005C4B81"/>
    <w:rsid w:val="005D1E50"/>
    <w:rsid w:val="005D780D"/>
    <w:rsid w:val="00606123"/>
    <w:rsid w:val="00611360"/>
    <w:rsid w:val="00642351"/>
    <w:rsid w:val="00642459"/>
    <w:rsid w:val="006653D6"/>
    <w:rsid w:val="00670C50"/>
    <w:rsid w:val="006741D8"/>
    <w:rsid w:val="0067547F"/>
    <w:rsid w:val="006A4075"/>
    <w:rsid w:val="006A6235"/>
    <w:rsid w:val="00703471"/>
    <w:rsid w:val="007628A5"/>
    <w:rsid w:val="007766B4"/>
    <w:rsid w:val="007B060E"/>
    <w:rsid w:val="007D45C2"/>
    <w:rsid w:val="007D6430"/>
    <w:rsid w:val="007F0CFF"/>
    <w:rsid w:val="00814628"/>
    <w:rsid w:val="00816F38"/>
    <w:rsid w:val="00871F76"/>
    <w:rsid w:val="00892EF8"/>
    <w:rsid w:val="008B582A"/>
    <w:rsid w:val="008C312D"/>
    <w:rsid w:val="008D0852"/>
    <w:rsid w:val="008D6829"/>
    <w:rsid w:val="008E3B4E"/>
    <w:rsid w:val="008E69D3"/>
    <w:rsid w:val="009246DE"/>
    <w:rsid w:val="00956016"/>
    <w:rsid w:val="009721AB"/>
    <w:rsid w:val="00975BB8"/>
    <w:rsid w:val="009937BF"/>
    <w:rsid w:val="009B7DB2"/>
    <w:rsid w:val="009D19CC"/>
    <w:rsid w:val="009D2A38"/>
    <w:rsid w:val="00A075C5"/>
    <w:rsid w:val="00A136C7"/>
    <w:rsid w:val="00A35CB8"/>
    <w:rsid w:val="00A4190F"/>
    <w:rsid w:val="00A535BB"/>
    <w:rsid w:val="00A7217C"/>
    <w:rsid w:val="00A953D1"/>
    <w:rsid w:val="00AB4442"/>
    <w:rsid w:val="00AD3FE3"/>
    <w:rsid w:val="00AE65AA"/>
    <w:rsid w:val="00B05811"/>
    <w:rsid w:val="00B06C57"/>
    <w:rsid w:val="00B2279C"/>
    <w:rsid w:val="00B237FB"/>
    <w:rsid w:val="00B533B7"/>
    <w:rsid w:val="00B6594F"/>
    <w:rsid w:val="00B75FFD"/>
    <w:rsid w:val="00BA0699"/>
    <w:rsid w:val="00BB21D8"/>
    <w:rsid w:val="00BE399B"/>
    <w:rsid w:val="00C2068C"/>
    <w:rsid w:val="00C55A4D"/>
    <w:rsid w:val="00C626B2"/>
    <w:rsid w:val="00C9241D"/>
    <w:rsid w:val="00C92F94"/>
    <w:rsid w:val="00C972F7"/>
    <w:rsid w:val="00CD5747"/>
    <w:rsid w:val="00CE01FD"/>
    <w:rsid w:val="00CE4E02"/>
    <w:rsid w:val="00D31528"/>
    <w:rsid w:val="00D46111"/>
    <w:rsid w:val="00D62C96"/>
    <w:rsid w:val="00D87ED4"/>
    <w:rsid w:val="00D91BF7"/>
    <w:rsid w:val="00D91E05"/>
    <w:rsid w:val="00DD6756"/>
    <w:rsid w:val="00DF721E"/>
    <w:rsid w:val="00E059DD"/>
    <w:rsid w:val="00E12E93"/>
    <w:rsid w:val="00E32C3E"/>
    <w:rsid w:val="00E3568E"/>
    <w:rsid w:val="00E731E0"/>
    <w:rsid w:val="00E83D14"/>
    <w:rsid w:val="00ED5090"/>
    <w:rsid w:val="00EF18F3"/>
    <w:rsid w:val="00F46053"/>
    <w:rsid w:val="00F46388"/>
    <w:rsid w:val="00F531E9"/>
    <w:rsid w:val="00F87238"/>
    <w:rsid w:val="00FA53EC"/>
    <w:rsid w:val="00FB015C"/>
    <w:rsid w:val="00FC2961"/>
    <w:rsid w:val="00FE55B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6D5A68"/>
  <w15:docId w15:val="{3DD6AE77-C897-4C4A-93BB-63B004AD61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200" w:line="24"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D31528"/>
    <w:pPr>
      <w:spacing w:after="0" w:line="200" w:lineRule="atLeast"/>
    </w:pPr>
    <w:rPr>
      <w:rFonts w:eastAsiaTheme="minorHAnsi"/>
      <w:kern w:val="2"/>
      <w:lang w:eastAsia="en-US"/>
      <w14:ligatures w14:val="standardContextual"/>
    </w:rPr>
  </w:style>
  <w:style w:type="paragraph" w:styleId="Heading1">
    <w:name w:val="heading 1"/>
    <w:basedOn w:val="Normal"/>
    <w:next w:val="Normal"/>
    <w:link w:val="Heading1Char"/>
    <w:uiPriority w:val="9"/>
    <w:qFormat/>
    <w:rsid w:val="000F57B6"/>
    <w:pPr>
      <w:keepNext/>
      <w:keepLines/>
      <w:numPr>
        <w:numId w:val="10"/>
      </w:numPr>
      <w:spacing w:before="480"/>
      <w:outlineLvl w:val="0"/>
    </w:pPr>
    <w:rPr>
      <w:rFonts w:asciiTheme="majorHAnsi" w:eastAsiaTheme="majorEastAsia" w:hAnsiTheme="majorHAnsi" w:cstheme="majorBidi"/>
      <w:b/>
      <w:bCs/>
      <w:color w:val="000000"/>
      <w:sz w:val="28"/>
      <w:szCs w:val="28"/>
    </w:rPr>
  </w:style>
  <w:style w:type="paragraph" w:styleId="Heading2">
    <w:name w:val="heading 2"/>
    <w:basedOn w:val="Normal"/>
    <w:next w:val="Normal"/>
    <w:link w:val="Heading2Char"/>
    <w:uiPriority w:val="9"/>
    <w:semiHidden/>
    <w:unhideWhenUsed/>
    <w:qFormat/>
    <w:rsid w:val="000F57B6"/>
    <w:pPr>
      <w:keepNext/>
      <w:keepLines/>
      <w:numPr>
        <w:ilvl w:val="1"/>
        <w:numId w:val="10"/>
      </w:numPr>
      <w:spacing w:before="200"/>
      <w:outlineLvl w:val="1"/>
    </w:pPr>
    <w:rPr>
      <w:rFonts w:asciiTheme="majorHAnsi" w:eastAsiaTheme="majorEastAsia" w:hAnsiTheme="majorHAnsi" w:cstheme="majorBidi"/>
      <w:b/>
      <w:bCs/>
      <w:color w:val="000000"/>
      <w:sz w:val="26"/>
      <w:szCs w:val="26"/>
    </w:rPr>
  </w:style>
  <w:style w:type="paragraph" w:styleId="Heading3">
    <w:name w:val="heading 3"/>
    <w:basedOn w:val="Normal"/>
    <w:next w:val="Normal"/>
    <w:link w:val="Heading3Char"/>
    <w:uiPriority w:val="9"/>
    <w:semiHidden/>
    <w:unhideWhenUsed/>
    <w:qFormat/>
    <w:rsid w:val="000F57B6"/>
    <w:pPr>
      <w:keepNext/>
      <w:keepLines/>
      <w:numPr>
        <w:ilvl w:val="2"/>
        <w:numId w:val="10"/>
      </w:numPr>
      <w:spacing w:before="200"/>
      <w:outlineLvl w:val="2"/>
    </w:pPr>
    <w:rPr>
      <w:rFonts w:asciiTheme="majorHAnsi" w:eastAsiaTheme="majorEastAsia" w:hAnsiTheme="majorHAnsi" w:cstheme="majorBidi"/>
      <w:b/>
      <w:bCs/>
      <w:color w:val="000000"/>
    </w:rPr>
  </w:style>
  <w:style w:type="paragraph" w:styleId="Heading4">
    <w:name w:val="heading 4"/>
    <w:basedOn w:val="Normal"/>
    <w:next w:val="Normal"/>
    <w:link w:val="Heading4Char"/>
    <w:uiPriority w:val="9"/>
    <w:semiHidden/>
    <w:unhideWhenUsed/>
    <w:qFormat/>
    <w:rsid w:val="000F57B6"/>
    <w:pPr>
      <w:keepNext/>
      <w:keepLines/>
      <w:numPr>
        <w:ilvl w:val="3"/>
        <w:numId w:val="10"/>
      </w:numPr>
      <w:spacing w:before="200"/>
      <w:outlineLvl w:val="3"/>
    </w:pPr>
    <w:rPr>
      <w:rFonts w:asciiTheme="majorHAnsi" w:eastAsiaTheme="majorEastAsia" w:hAnsiTheme="majorHAnsi" w:cstheme="majorBidi"/>
      <w:b/>
      <w:bCs/>
      <w:i/>
      <w:iCs/>
      <w:color w:val="000000"/>
    </w:rPr>
  </w:style>
  <w:style w:type="paragraph" w:styleId="Heading5">
    <w:name w:val="heading 5"/>
    <w:basedOn w:val="Normal"/>
    <w:next w:val="Normal"/>
    <w:link w:val="Heading5Char"/>
    <w:uiPriority w:val="9"/>
    <w:semiHidden/>
    <w:unhideWhenUsed/>
    <w:qFormat/>
    <w:rsid w:val="000F57B6"/>
    <w:pPr>
      <w:keepNext/>
      <w:keepLines/>
      <w:numPr>
        <w:ilvl w:val="4"/>
        <w:numId w:val="10"/>
      </w:numPr>
      <w:spacing w:before="200"/>
      <w:outlineLvl w:val="4"/>
    </w:pPr>
    <w:rPr>
      <w:rFonts w:asciiTheme="majorHAnsi" w:eastAsiaTheme="majorEastAsia" w:hAnsiTheme="majorHAnsi" w:cstheme="majorBidi"/>
      <w:color w:val="000000"/>
    </w:rPr>
  </w:style>
  <w:style w:type="paragraph" w:styleId="Heading6">
    <w:name w:val="heading 6"/>
    <w:basedOn w:val="Normal"/>
    <w:next w:val="Normal"/>
    <w:link w:val="Heading6Char"/>
    <w:uiPriority w:val="9"/>
    <w:semiHidden/>
    <w:unhideWhenUsed/>
    <w:qFormat/>
    <w:rsid w:val="000F57B6"/>
    <w:pPr>
      <w:keepNext/>
      <w:keepLines/>
      <w:numPr>
        <w:ilvl w:val="5"/>
        <w:numId w:val="10"/>
      </w:numPr>
      <w:spacing w:before="200"/>
      <w:outlineLvl w:val="5"/>
    </w:pPr>
    <w:rPr>
      <w:rFonts w:asciiTheme="majorHAnsi" w:eastAsiaTheme="majorEastAsia" w:hAnsiTheme="majorHAnsi" w:cstheme="majorBidi"/>
      <w:i/>
      <w:iCs/>
      <w:color w:val="000000"/>
    </w:rPr>
  </w:style>
  <w:style w:type="paragraph" w:styleId="Heading7">
    <w:name w:val="heading 7"/>
    <w:basedOn w:val="Normal"/>
    <w:next w:val="Normal"/>
    <w:link w:val="Heading7Char"/>
    <w:uiPriority w:val="9"/>
    <w:semiHidden/>
    <w:unhideWhenUsed/>
    <w:qFormat/>
    <w:rsid w:val="000F57B6"/>
    <w:pPr>
      <w:keepNext/>
      <w:keepLines/>
      <w:numPr>
        <w:ilvl w:val="6"/>
        <w:numId w:val="10"/>
      </w:numPr>
      <w:spacing w:before="200"/>
      <w:outlineLvl w:val="6"/>
    </w:pPr>
    <w:rPr>
      <w:rFonts w:asciiTheme="majorHAnsi" w:eastAsiaTheme="majorEastAsia" w:hAnsiTheme="majorHAnsi" w:cstheme="majorBidi"/>
      <w:i/>
      <w:iCs/>
      <w:color w:val="000000"/>
    </w:rPr>
  </w:style>
  <w:style w:type="paragraph" w:styleId="Heading8">
    <w:name w:val="heading 8"/>
    <w:basedOn w:val="Normal"/>
    <w:next w:val="Normal"/>
    <w:link w:val="Heading8Char"/>
    <w:uiPriority w:val="9"/>
    <w:semiHidden/>
    <w:unhideWhenUsed/>
    <w:qFormat/>
    <w:rsid w:val="000F57B6"/>
    <w:pPr>
      <w:keepNext/>
      <w:keepLines/>
      <w:numPr>
        <w:ilvl w:val="7"/>
        <w:numId w:val="10"/>
      </w:numPr>
      <w:spacing w:before="200"/>
      <w:outlineLvl w:val="7"/>
    </w:pPr>
    <w:rPr>
      <w:rFonts w:asciiTheme="majorHAnsi" w:eastAsiaTheme="majorEastAsia" w:hAnsiTheme="majorHAnsi" w:cstheme="majorBidi"/>
      <w:color w:val="000000"/>
      <w:sz w:val="20"/>
      <w:szCs w:val="20"/>
    </w:rPr>
  </w:style>
  <w:style w:type="paragraph" w:styleId="Heading9">
    <w:name w:val="heading 9"/>
    <w:basedOn w:val="Normal"/>
    <w:next w:val="Normal"/>
    <w:link w:val="Heading9Char"/>
    <w:uiPriority w:val="9"/>
    <w:semiHidden/>
    <w:unhideWhenUsed/>
    <w:qFormat/>
    <w:rsid w:val="000F57B6"/>
    <w:pPr>
      <w:keepNext/>
      <w:keepLines/>
      <w:numPr>
        <w:ilvl w:val="8"/>
        <w:numId w:val="10"/>
      </w:numPr>
      <w:spacing w:before="200"/>
      <w:outlineLvl w:val="8"/>
    </w:pPr>
    <w:rPr>
      <w:rFonts w:asciiTheme="majorHAnsi" w:eastAsiaTheme="majorEastAsia" w:hAnsiTheme="majorHAnsi" w:cstheme="majorBidi"/>
      <w:i/>
      <w:iCs/>
      <w:color w:val="000000"/>
      <w:sz w:val="20"/>
      <w:szCs w:val="20"/>
    </w:rPr>
  </w:style>
  <w:style w:type="character" w:default="1" w:styleId="DefaultParagraphFont">
    <w:name w:val="Default Paragraph Font"/>
    <w:uiPriority w:val="1"/>
    <w:semiHidden/>
    <w:unhideWhenUsed/>
    <w:rsid w:val="00D31528"/>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D31528"/>
  </w:style>
  <w:style w:type="paragraph" w:customStyle="1" w:styleId="Abstract">
    <w:name w:val="Abstract"/>
    <w:link w:val="AbstractChar"/>
    <w:rsid w:val="000F57B6"/>
    <w:pPr>
      <w:spacing w:after="120" w:line="240" w:lineRule="auto"/>
    </w:pPr>
    <w:rPr>
      <w:rFonts w:ascii="Arial" w:eastAsia="Arial Unicode MS" w:hAnsi="Arial" w:cs="Arial"/>
      <w:color w:val="000000"/>
      <w:sz w:val="24"/>
      <w:szCs w:val="24"/>
      <w:lang w:val="en-US" w:eastAsia="en-US"/>
    </w:rPr>
  </w:style>
  <w:style w:type="character" w:customStyle="1" w:styleId="AbstractChar">
    <w:name w:val="Abstract Char"/>
    <w:link w:val="Abstract"/>
    <w:rsid w:val="000F57B6"/>
    <w:rPr>
      <w:rFonts w:ascii="Arial" w:eastAsia="Arial Unicode MS" w:hAnsi="Arial" w:cs="Arial"/>
      <w:color w:val="000000"/>
      <w:sz w:val="24"/>
      <w:szCs w:val="24"/>
      <w:lang w:val="en-US" w:eastAsia="en-US"/>
    </w:rPr>
  </w:style>
  <w:style w:type="paragraph" w:customStyle="1" w:styleId="Annex">
    <w:name w:val="Annex"/>
    <w:basedOn w:val="Paragraph"/>
    <w:next w:val="Paragraph"/>
    <w:qFormat/>
    <w:rsid w:val="000F57B6"/>
    <w:pPr>
      <w:numPr>
        <w:numId w:val="11"/>
      </w:numPr>
      <w:spacing w:before="240" w:after="240"/>
    </w:pPr>
    <w:rPr>
      <w:b/>
    </w:rPr>
  </w:style>
  <w:style w:type="paragraph" w:customStyle="1" w:styleId="AuthoringGroup">
    <w:name w:val="Authoring Group"/>
    <w:link w:val="AuthoringGroupChar"/>
    <w:rsid w:val="000F57B6"/>
    <w:pPr>
      <w:spacing w:after="120" w:line="240" w:lineRule="auto"/>
    </w:pPr>
    <w:rPr>
      <w:rFonts w:ascii="Arial" w:eastAsia="Arial Unicode MS" w:hAnsi="Arial" w:cs="Arial"/>
      <w:color w:val="000000"/>
      <w:sz w:val="24"/>
      <w:lang w:val="en-US" w:eastAsia="en-US"/>
    </w:rPr>
  </w:style>
  <w:style w:type="character" w:customStyle="1" w:styleId="AuthoringGroupChar">
    <w:name w:val="Authoring Group Char"/>
    <w:link w:val="AuthoringGroup"/>
    <w:rsid w:val="000F57B6"/>
    <w:rPr>
      <w:rFonts w:ascii="Arial" w:eastAsia="Arial Unicode MS" w:hAnsi="Arial" w:cs="Arial"/>
      <w:color w:val="000000"/>
      <w:sz w:val="24"/>
      <w:lang w:val="en-US" w:eastAsia="en-US"/>
    </w:rPr>
  </w:style>
  <w:style w:type="paragraph" w:customStyle="1" w:styleId="Background">
    <w:name w:val="Background"/>
    <w:aliases w:val="(A) Background"/>
    <w:basedOn w:val="Normal"/>
    <w:rsid w:val="000F57B6"/>
    <w:pPr>
      <w:numPr>
        <w:numId w:val="1"/>
      </w:numPr>
      <w:spacing w:before="120" w:after="120" w:line="300" w:lineRule="atLeast"/>
      <w:jc w:val="both"/>
    </w:pPr>
    <w:rPr>
      <w:rFonts w:ascii="Arial" w:eastAsia="Arial Unicode MS" w:hAnsi="Arial" w:cs="Arial"/>
      <w:color w:val="000000"/>
      <w:szCs w:val="20"/>
    </w:rPr>
  </w:style>
  <w:style w:type="paragraph" w:customStyle="1" w:styleId="BulletList1">
    <w:name w:val="Bullet List 1"/>
    <w:aliases w:val="Bullet1"/>
    <w:basedOn w:val="Normal"/>
    <w:rsid w:val="000F57B6"/>
    <w:pPr>
      <w:numPr>
        <w:numId w:val="2"/>
      </w:numPr>
      <w:spacing w:after="240" w:line="300" w:lineRule="atLeast"/>
      <w:jc w:val="both"/>
    </w:pPr>
    <w:rPr>
      <w:rFonts w:ascii="Arial" w:eastAsia="Arial Unicode MS" w:hAnsi="Arial" w:cs="Arial"/>
      <w:color w:val="000000"/>
      <w:szCs w:val="20"/>
    </w:rPr>
  </w:style>
  <w:style w:type="paragraph" w:customStyle="1" w:styleId="BulletList2">
    <w:name w:val="Bullet List 2"/>
    <w:aliases w:val="Bullet2"/>
    <w:basedOn w:val="Normal"/>
    <w:rsid w:val="000F57B6"/>
    <w:pPr>
      <w:numPr>
        <w:numId w:val="3"/>
      </w:numPr>
      <w:spacing w:after="120" w:line="240" w:lineRule="auto"/>
      <w:ind w:left="1080" w:hanging="720"/>
      <w:jc w:val="both"/>
    </w:pPr>
    <w:rPr>
      <w:rFonts w:ascii="Arial" w:eastAsia="Arial Unicode MS" w:hAnsi="Arial" w:cs="Arial"/>
      <w:color w:val="000000"/>
      <w:szCs w:val="20"/>
    </w:rPr>
  </w:style>
  <w:style w:type="paragraph" w:customStyle="1" w:styleId="BulletList3">
    <w:name w:val="Bullet List 3"/>
    <w:aliases w:val="Bullet3"/>
    <w:basedOn w:val="Normal"/>
    <w:rsid w:val="000F57B6"/>
    <w:pPr>
      <w:numPr>
        <w:numId w:val="4"/>
      </w:numPr>
      <w:spacing w:after="240" w:line="240" w:lineRule="auto"/>
      <w:jc w:val="both"/>
    </w:pPr>
    <w:rPr>
      <w:rFonts w:ascii="Arial" w:eastAsia="Arial Unicode MS" w:hAnsi="Arial" w:cs="Arial"/>
      <w:color w:val="000000"/>
      <w:szCs w:val="20"/>
    </w:rPr>
  </w:style>
  <w:style w:type="paragraph" w:customStyle="1" w:styleId="TitleClause">
    <w:name w:val="Title Clause"/>
    <w:basedOn w:val="Normal"/>
    <w:rsid w:val="000F57B6"/>
    <w:pPr>
      <w:keepNext/>
      <w:numPr>
        <w:numId w:val="24"/>
      </w:numPr>
      <w:spacing w:before="240" w:after="240" w:line="300" w:lineRule="atLeast"/>
      <w:jc w:val="both"/>
      <w:outlineLvl w:val="0"/>
    </w:pPr>
    <w:rPr>
      <w:rFonts w:ascii="Arial" w:eastAsia="Arial Unicode MS" w:hAnsi="Arial" w:cs="Arial"/>
      <w:b/>
      <w:color w:val="000000"/>
      <w:kern w:val="28"/>
      <w:szCs w:val="20"/>
    </w:rPr>
  </w:style>
  <w:style w:type="paragraph" w:customStyle="1" w:styleId="ClauseNoTitle">
    <w:name w:val="Clause No Title"/>
    <w:basedOn w:val="TitleClause"/>
    <w:rsid w:val="000F57B6"/>
    <w:rPr>
      <w:b w:val="0"/>
      <w:smallCaps/>
    </w:rPr>
  </w:style>
  <w:style w:type="paragraph" w:customStyle="1" w:styleId="ClosingPara">
    <w:name w:val="Closing Para"/>
    <w:basedOn w:val="Normal"/>
    <w:rsid w:val="000F57B6"/>
    <w:pPr>
      <w:spacing w:before="120" w:after="240" w:line="300" w:lineRule="atLeast"/>
      <w:jc w:val="both"/>
    </w:pPr>
    <w:rPr>
      <w:rFonts w:ascii="Arial" w:eastAsia="Arial Unicode MS" w:hAnsi="Arial" w:cs="Arial"/>
      <w:color w:val="000000"/>
      <w:szCs w:val="20"/>
    </w:rPr>
  </w:style>
  <w:style w:type="paragraph" w:customStyle="1" w:styleId="ClosingSignOff">
    <w:name w:val="Closing SignOff"/>
    <w:basedOn w:val="Normal"/>
    <w:rsid w:val="000F57B6"/>
    <w:pPr>
      <w:spacing w:after="120" w:line="300" w:lineRule="atLeast"/>
      <w:jc w:val="both"/>
    </w:pPr>
    <w:rPr>
      <w:rFonts w:ascii="Arial" w:eastAsia="Arial Unicode MS" w:hAnsi="Arial" w:cs="Arial"/>
      <w:color w:val="000000"/>
      <w:szCs w:val="20"/>
    </w:rPr>
  </w:style>
  <w:style w:type="paragraph" w:customStyle="1" w:styleId="CoversheetTitle">
    <w:name w:val="Coversheet Title"/>
    <w:basedOn w:val="Normal"/>
    <w:autoRedefine/>
    <w:rsid w:val="000366B1"/>
    <w:pPr>
      <w:spacing w:before="480" w:after="480" w:line="300" w:lineRule="atLeast"/>
      <w:jc w:val="center"/>
    </w:pPr>
    <w:rPr>
      <w:rFonts w:ascii="Arial" w:eastAsia="Arial Unicode MS" w:hAnsi="Arial" w:cs="Arial"/>
      <w:b/>
      <w:smallCaps/>
      <w:color w:val="000000"/>
      <w:sz w:val="28"/>
      <w:szCs w:val="20"/>
    </w:rPr>
  </w:style>
  <w:style w:type="paragraph" w:customStyle="1" w:styleId="CoverSheetHeading">
    <w:name w:val="Cover Sheet Heading"/>
    <w:aliases w:val="Coversheet Title2"/>
    <w:basedOn w:val="CoversheetTitle"/>
    <w:rsid w:val="000F57B6"/>
  </w:style>
  <w:style w:type="paragraph" w:customStyle="1" w:styleId="CoverSheetSubjectText">
    <w:name w:val="Cover Sheet Subject Text"/>
    <w:basedOn w:val="Normal"/>
    <w:rsid w:val="000F57B6"/>
    <w:pPr>
      <w:spacing w:line="300" w:lineRule="atLeast"/>
      <w:jc w:val="center"/>
    </w:pPr>
    <w:rPr>
      <w:rFonts w:ascii="Arial" w:eastAsia="Arial Unicode MS" w:hAnsi="Arial" w:cs="Arial"/>
      <w:color w:val="000000"/>
      <w:szCs w:val="20"/>
    </w:rPr>
  </w:style>
  <w:style w:type="paragraph" w:customStyle="1" w:styleId="CoverSheetSubjectTitle">
    <w:name w:val="Cover Sheet Subject Title"/>
    <w:basedOn w:val="Normal"/>
    <w:rsid w:val="000F57B6"/>
    <w:pPr>
      <w:spacing w:line="300" w:lineRule="atLeast"/>
      <w:jc w:val="center"/>
    </w:pPr>
    <w:rPr>
      <w:rFonts w:ascii="Arial" w:eastAsia="Arial Unicode MS" w:hAnsi="Arial" w:cs="Arial"/>
      <w:color w:val="000000"/>
      <w:szCs w:val="20"/>
    </w:rPr>
  </w:style>
  <w:style w:type="paragraph" w:customStyle="1" w:styleId="DefinedTermPara">
    <w:name w:val="Defined Term Para"/>
    <w:basedOn w:val="Paragraph"/>
    <w:qFormat/>
    <w:rsid w:val="000F57B6"/>
    <w:pPr>
      <w:numPr>
        <w:numId w:val="23"/>
      </w:numPr>
    </w:pPr>
  </w:style>
  <w:style w:type="paragraph" w:customStyle="1" w:styleId="DescriptiveHeading">
    <w:name w:val="DescriptiveHeading"/>
    <w:next w:val="Paragraph"/>
    <w:link w:val="DescriptiveHeadingChar"/>
    <w:rsid w:val="000F57B6"/>
    <w:pPr>
      <w:spacing w:before="360" w:after="360" w:line="240" w:lineRule="auto"/>
      <w:outlineLvl w:val="0"/>
    </w:pPr>
    <w:rPr>
      <w:rFonts w:ascii="Arial" w:eastAsia="Arial Unicode MS" w:hAnsi="Arial" w:cs="Arial"/>
      <w:b/>
      <w:color w:val="000000"/>
      <w:lang w:val="en-US" w:eastAsia="en-US"/>
    </w:rPr>
  </w:style>
  <w:style w:type="character" w:customStyle="1" w:styleId="DescriptiveHeadingChar">
    <w:name w:val="DescriptiveHeading Char"/>
    <w:link w:val="DescriptiveHeading"/>
    <w:rsid w:val="000F57B6"/>
    <w:rPr>
      <w:rFonts w:ascii="Arial" w:eastAsia="Arial Unicode MS" w:hAnsi="Arial" w:cs="Arial"/>
      <w:b/>
      <w:color w:val="000000"/>
      <w:lang w:val="en-US" w:eastAsia="en-US"/>
    </w:rPr>
  </w:style>
  <w:style w:type="paragraph" w:customStyle="1" w:styleId="DraftingnoteSection1Para">
    <w:name w:val="Draftingnote Section1 Para"/>
    <w:basedOn w:val="Normal"/>
    <w:rsid w:val="000F57B6"/>
    <w:pPr>
      <w:spacing w:after="120" w:line="300" w:lineRule="atLeast"/>
      <w:jc w:val="both"/>
    </w:pPr>
    <w:rPr>
      <w:rFonts w:ascii="Arial" w:eastAsia="Arial Unicode MS" w:hAnsi="Arial" w:cs="Arial"/>
      <w:color w:val="000000"/>
      <w:szCs w:val="20"/>
    </w:rPr>
  </w:style>
  <w:style w:type="paragraph" w:customStyle="1" w:styleId="DraftingnoteSection1Title">
    <w:name w:val="Draftingnote Section1 Title"/>
    <w:basedOn w:val="Normal"/>
    <w:rsid w:val="000F57B6"/>
    <w:pPr>
      <w:spacing w:after="120" w:line="300" w:lineRule="atLeast"/>
      <w:jc w:val="both"/>
    </w:pPr>
    <w:rPr>
      <w:rFonts w:ascii="Arial" w:eastAsia="Arial Unicode MS" w:hAnsi="Arial" w:cs="Arial"/>
      <w:b/>
      <w:color w:val="000000"/>
      <w:sz w:val="36"/>
      <w:szCs w:val="20"/>
    </w:rPr>
  </w:style>
  <w:style w:type="paragraph" w:customStyle="1" w:styleId="DraftingnoteSection2Para">
    <w:name w:val="Draftingnote Section2 Para"/>
    <w:basedOn w:val="Normal"/>
    <w:rsid w:val="000F57B6"/>
    <w:pPr>
      <w:spacing w:after="120" w:line="300" w:lineRule="atLeast"/>
      <w:jc w:val="both"/>
    </w:pPr>
    <w:rPr>
      <w:rFonts w:ascii="Arial" w:eastAsia="Arial Unicode MS" w:hAnsi="Arial" w:cs="Arial"/>
      <w:color w:val="000000"/>
      <w:szCs w:val="20"/>
    </w:rPr>
  </w:style>
  <w:style w:type="paragraph" w:customStyle="1" w:styleId="DraftingnoteSection2Title">
    <w:name w:val="Draftingnote Section2 Title"/>
    <w:basedOn w:val="Normal"/>
    <w:rsid w:val="000F57B6"/>
    <w:pPr>
      <w:spacing w:after="120" w:line="300" w:lineRule="atLeast"/>
      <w:jc w:val="both"/>
    </w:pPr>
    <w:rPr>
      <w:rFonts w:ascii="Arial" w:eastAsia="Arial Unicode MS" w:hAnsi="Arial" w:cs="Arial"/>
      <w:b/>
      <w:color w:val="000000"/>
      <w:sz w:val="28"/>
      <w:szCs w:val="20"/>
    </w:rPr>
  </w:style>
  <w:style w:type="paragraph" w:customStyle="1" w:styleId="DraftingnoteSection3Para">
    <w:name w:val="Draftingnote Section3 Para"/>
    <w:basedOn w:val="Normal"/>
    <w:rsid w:val="000F57B6"/>
    <w:pPr>
      <w:spacing w:after="120" w:line="300" w:lineRule="atLeast"/>
      <w:jc w:val="both"/>
    </w:pPr>
    <w:rPr>
      <w:rFonts w:ascii="Arial" w:eastAsia="Arial Unicode MS" w:hAnsi="Arial" w:cs="Arial"/>
      <w:color w:val="000000"/>
      <w:szCs w:val="20"/>
    </w:rPr>
  </w:style>
  <w:style w:type="paragraph" w:customStyle="1" w:styleId="DraftingnoteSection3Title">
    <w:name w:val="Draftingnote Section3 Title"/>
    <w:basedOn w:val="Normal"/>
    <w:rsid w:val="000F57B6"/>
    <w:pPr>
      <w:spacing w:after="120" w:line="300" w:lineRule="atLeast"/>
      <w:jc w:val="both"/>
    </w:pPr>
    <w:rPr>
      <w:rFonts w:ascii="Arial" w:eastAsia="Arial Unicode MS" w:hAnsi="Arial" w:cs="Arial"/>
      <w:b/>
      <w:i/>
      <w:color w:val="000000"/>
      <w:sz w:val="28"/>
      <w:szCs w:val="20"/>
    </w:rPr>
  </w:style>
  <w:style w:type="paragraph" w:customStyle="1" w:styleId="DraftingnoteSection4Para">
    <w:name w:val="Draftingnote Section4 Para"/>
    <w:basedOn w:val="Normal"/>
    <w:rsid w:val="000F57B6"/>
    <w:pPr>
      <w:spacing w:after="120" w:line="300" w:lineRule="atLeast"/>
      <w:jc w:val="both"/>
    </w:pPr>
    <w:rPr>
      <w:rFonts w:ascii="Arial" w:eastAsia="Arial Unicode MS" w:hAnsi="Arial" w:cs="Arial"/>
      <w:color w:val="000000"/>
      <w:szCs w:val="20"/>
    </w:rPr>
  </w:style>
  <w:style w:type="paragraph" w:customStyle="1" w:styleId="DraftingnoteSection4Title">
    <w:name w:val="Draftingnote Section4 Title"/>
    <w:basedOn w:val="Normal"/>
    <w:rsid w:val="000F57B6"/>
    <w:pPr>
      <w:spacing w:after="120" w:line="300" w:lineRule="atLeast"/>
      <w:jc w:val="both"/>
    </w:pPr>
    <w:rPr>
      <w:rFonts w:ascii="Arial" w:eastAsia="Arial Unicode MS" w:hAnsi="Arial" w:cs="Arial"/>
      <w:b/>
      <w:i/>
      <w:color w:val="000000"/>
      <w:sz w:val="28"/>
      <w:szCs w:val="20"/>
    </w:rPr>
  </w:style>
  <w:style w:type="paragraph" w:customStyle="1" w:styleId="DraftingnoteTitle">
    <w:name w:val="Draftingnote Title"/>
    <w:basedOn w:val="Normal"/>
    <w:rsid w:val="000F57B6"/>
    <w:pPr>
      <w:spacing w:after="120" w:line="300" w:lineRule="atLeast"/>
      <w:jc w:val="both"/>
    </w:pPr>
    <w:rPr>
      <w:rFonts w:ascii="Arial" w:eastAsia="Arial Unicode MS" w:hAnsi="Arial" w:cs="Arial"/>
      <w:b/>
      <w:color w:val="000000"/>
      <w:sz w:val="28"/>
      <w:szCs w:val="20"/>
    </w:rPr>
  </w:style>
  <w:style w:type="paragraph" w:customStyle="1" w:styleId="FulltextBridgehead">
    <w:name w:val="Fulltext Bridgehead"/>
    <w:basedOn w:val="Normal"/>
    <w:rsid w:val="000F57B6"/>
    <w:pPr>
      <w:spacing w:after="120" w:line="300" w:lineRule="atLeast"/>
      <w:jc w:val="both"/>
    </w:pPr>
    <w:rPr>
      <w:rFonts w:ascii="Arial" w:eastAsia="Arial Unicode MS" w:hAnsi="Arial" w:cs="Arial"/>
      <w:b/>
      <w:color w:val="000000"/>
      <w:sz w:val="48"/>
      <w:szCs w:val="20"/>
    </w:rPr>
  </w:style>
  <w:style w:type="paragraph" w:customStyle="1" w:styleId="FulltextSection1Para">
    <w:name w:val="Fulltext Section1 Para"/>
    <w:basedOn w:val="Normal"/>
    <w:rsid w:val="000F57B6"/>
    <w:pPr>
      <w:spacing w:after="120" w:line="300" w:lineRule="atLeast"/>
      <w:jc w:val="both"/>
    </w:pPr>
    <w:rPr>
      <w:rFonts w:ascii="Arial" w:eastAsia="Arial Unicode MS" w:hAnsi="Arial" w:cs="Arial"/>
      <w:color w:val="000000"/>
      <w:szCs w:val="20"/>
    </w:rPr>
  </w:style>
  <w:style w:type="paragraph" w:customStyle="1" w:styleId="FulltextSection1Title">
    <w:name w:val="Fulltext Section1 Title"/>
    <w:basedOn w:val="Normal"/>
    <w:rsid w:val="000F57B6"/>
    <w:pPr>
      <w:spacing w:after="120" w:line="300" w:lineRule="atLeast"/>
      <w:jc w:val="both"/>
    </w:pPr>
    <w:rPr>
      <w:rFonts w:ascii="Arial" w:eastAsia="Arial Unicode MS" w:hAnsi="Arial" w:cs="Arial"/>
      <w:b/>
      <w:color w:val="000000"/>
      <w:sz w:val="36"/>
      <w:szCs w:val="20"/>
    </w:rPr>
  </w:style>
  <w:style w:type="paragraph" w:customStyle="1" w:styleId="FulltextSection2Para">
    <w:name w:val="Fulltext Section2 Para"/>
    <w:basedOn w:val="Normal"/>
    <w:rsid w:val="000F57B6"/>
    <w:pPr>
      <w:spacing w:after="120" w:line="300" w:lineRule="atLeast"/>
      <w:jc w:val="both"/>
    </w:pPr>
    <w:rPr>
      <w:rFonts w:ascii="Arial" w:eastAsia="Arial Unicode MS" w:hAnsi="Arial" w:cs="Arial"/>
      <w:color w:val="000000"/>
      <w:szCs w:val="20"/>
    </w:rPr>
  </w:style>
  <w:style w:type="paragraph" w:customStyle="1" w:styleId="FulltextSection2Title">
    <w:name w:val="Fulltext Section2 Title"/>
    <w:basedOn w:val="Normal"/>
    <w:rsid w:val="000F57B6"/>
    <w:pPr>
      <w:spacing w:after="120" w:line="300" w:lineRule="atLeast"/>
      <w:jc w:val="both"/>
    </w:pPr>
    <w:rPr>
      <w:rFonts w:ascii="Arial" w:eastAsia="Arial Unicode MS" w:hAnsi="Arial" w:cs="Arial"/>
      <w:b/>
      <w:color w:val="000000"/>
      <w:sz w:val="28"/>
      <w:szCs w:val="20"/>
    </w:rPr>
  </w:style>
  <w:style w:type="paragraph" w:customStyle="1" w:styleId="FulltextSection3Para">
    <w:name w:val="Fulltext Section3 Para"/>
    <w:basedOn w:val="Normal"/>
    <w:rsid w:val="000F57B6"/>
    <w:pPr>
      <w:spacing w:after="120" w:line="300" w:lineRule="atLeast"/>
      <w:jc w:val="both"/>
    </w:pPr>
    <w:rPr>
      <w:rFonts w:ascii="Arial" w:eastAsia="Arial Unicode MS" w:hAnsi="Arial" w:cs="Arial"/>
      <w:color w:val="000000"/>
      <w:szCs w:val="20"/>
    </w:rPr>
  </w:style>
  <w:style w:type="paragraph" w:customStyle="1" w:styleId="FulltextSection3Title">
    <w:name w:val="Fulltext Section3 Title"/>
    <w:basedOn w:val="Normal"/>
    <w:rsid w:val="000F57B6"/>
    <w:pPr>
      <w:spacing w:after="120" w:line="300" w:lineRule="atLeast"/>
      <w:jc w:val="both"/>
    </w:pPr>
    <w:rPr>
      <w:rFonts w:ascii="Arial" w:eastAsia="Arial Unicode MS" w:hAnsi="Arial" w:cs="Arial"/>
      <w:b/>
      <w:i/>
      <w:color w:val="000000"/>
      <w:sz w:val="28"/>
      <w:szCs w:val="20"/>
    </w:rPr>
  </w:style>
  <w:style w:type="paragraph" w:customStyle="1" w:styleId="FulltextSection4Para">
    <w:name w:val="Fulltext Section4 Para"/>
    <w:basedOn w:val="Normal"/>
    <w:rsid w:val="000F57B6"/>
    <w:pPr>
      <w:spacing w:after="120" w:line="300" w:lineRule="atLeast"/>
      <w:jc w:val="both"/>
    </w:pPr>
    <w:rPr>
      <w:rFonts w:ascii="Arial" w:eastAsia="Arial Unicode MS" w:hAnsi="Arial" w:cs="Arial"/>
      <w:color w:val="000000"/>
      <w:szCs w:val="20"/>
    </w:rPr>
  </w:style>
  <w:style w:type="paragraph" w:customStyle="1" w:styleId="FulltextSection4Title">
    <w:name w:val="Fulltext Section4 Title"/>
    <w:basedOn w:val="Normal"/>
    <w:rsid w:val="000F57B6"/>
    <w:pPr>
      <w:spacing w:after="120" w:line="300" w:lineRule="atLeast"/>
      <w:jc w:val="both"/>
    </w:pPr>
    <w:rPr>
      <w:rFonts w:ascii="Arial" w:eastAsia="Arial Unicode MS" w:hAnsi="Arial" w:cs="Arial"/>
      <w:b/>
      <w:i/>
      <w:color w:val="000000"/>
      <w:sz w:val="28"/>
      <w:szCs w:val="20"/>
    </w:rPr>
  </w:style>
  <w:style w:type="paragraph" w:customStyle="1" w:styleId="GlossItemGlossdefPara">
    <w:name w:val="GlossItem Glossdef Para"/>
    <w:basedOn w:val="Normal"/>
    <w:rsid w:val="000F57B6"/>
    <w:pPr>
      <w:spacing w:after="120" w:line="300" w:lineRule="atLeast"/>
      <w:jc w:val="both"/>
    </w:pPr>
    <w:rPr>
      <w:rFonts w:ascii="Arial" w:eastAsia="Arial Unicode MS" w:hAnsi="Arial" w:cs="Arial"/>
      <w:color w:val="000000"/>
      <w:szCs w:val="20"/>
    </w:rPr>
  </w:style>
  <w:style w:type="paragraph" w:customStyle="1" w:styleId="GlossItemGlossterm">
    <w:name w:val="GlossItem Glossterm"/>
    <w:basedOn w:val="Normal"/>
    <w:rsid w:val="000F57B6"/>
    <w:pPr>
      <w:spacing w:after="120" w:line="300" w:lineRule="atLeast"/>
      <w:jc w:val="both"/>
    </w:pPr>
    <w:rPr>
      <w:rFonts w:ascii="Arial" w:eastAsia="Arial Unicode MS" w:hAnsi="Arial" w:cs="Arial"/>
      <w:b/>
      <w:color w:val="000000"/>
      <w:sz w:val="48"/>
      <w:szCs w:val="20"/>
    </w:rPr>
  </w:style>
  <w:style w:type="paragraph" w:customStyle="1" w:styleId="HeadingAddressLine">
    <w:name w:val="Heading Address Line"/>
    <w:basedOn w:val="Normal"/>
    <w:rsid w:val="000F57B6"/>
    <w:pPr>
      <w:spacing w:after="120" w:line="300" w:lineRule="atLeast"/>
      <w:jc w:val="both"/>
    </w:pPr>
    <w:rPr>
      <w:rFonts w:ascii="Arial" w:eastAsia="Arial Unicode MS" w:hAnsi="Arial" w:cs="Arial"/>
      <w:color w:val="000000"/>
      <w:szCs w:val="20"/>
    </w:rPr>
  </w:style>
  <w:style w:type="paragraph" w:customStyle="1" w:styleId="HeadingDate">
    <w:name w:val="Heading Date"/>
    <w:basedOn w:val="Normal"/>
    <w:rsid w:val="000F57B6"/>
    <w:pPr>
      <w:spacing w:after="120" w:line="300" w:lineRule="atLeast"/>
      <w:jc w:val="both"/>
    </w:pPr>
    <w:rPr>
      <w:rFonts w:ascii="Arial" w:eastAsia="Arial Unicode MS" w:hAnsi="Arial" w:cs="Arial"/>
      <w:color w:val="000000"/>
      <w:szCs w:val="20"/>
    </w:rPr>
  </w:style>
  <w:style w:type="paragraph" w:customStyle="1" w:styleId="HeadingLetterheadBasedOnAttribute">
    <w:name w:val="Heading Letterhead Based On Attribute"/>
    <w:basedOn w:val="Normal"/>
    <w:rsid w:val="000F57B6"/>
    <w:pPr>
      <w:spacing w:after="120" w:line="300" w:lineRule="atLeast"/>
      <w:jc w:val="both"/>
    </w:pPr>
    <w:rPr>
      <w:rFonts w:ascii="Arial" w:eastAsia="Arial Unicode MS" w:hAnsi="Arial" w:cs="Arial"/>
      <w:color w:val="000000"/>
      <w:szCs w:val="20"/>
    </w:rPr>
  </w:style>
  <w:style w:type="paragraph" w:customStyle="1" w:styleId="HeadingSalutation">
    <w:name w:val="Heading Salutation"/>
    <w:basedOn w:val="Normal"/>
    <w:rsid w:val="000F57B6"/>
    <w:pPr>
      <w:spacing w:after="120" w:line="300" w:lineRule="atLeast"/>
      <w:jc w:val="both"/>
    </w:pPr>
    <w:rPr>
      <w:rFonts w:ascii="Arial" w:eastAsia="Arial Unicode MS" w:hAnsi="Arial" w:cs="Arial"/>
      <w:color w:val="000000"/>
      <w:szCs w:val="20"/>
    </w:rPr>
  </w:style>
  <w:style w:type="paragraph" w:customStyle="1" w:styleId="IgnoredSpacing">
    <w:name w:val="Ignored Spacing"/>
    <w:link w:val="IgnoredSpacingChar"/>
    <w:rsid w:val="000F57B6"/>
    <w:pPr>
      <w:spacing w:after="120" w:line="240" w:lineRule="auto"/>
    </w:pPr>
    <w:rPr>
      <w:rFonts w:ascii="Arial" w:eastAsia="Arial Unicode MS" w:hAnsi="Arial" w:cs="Arial"/>
      <w:color w:val="000000"/>
      <w:sz w:val="24"/>
      <w:szCs w:val="24"/>
      <w:lang w:val="en-US" w:eastAsia="en-US"/>
    </w:rPr>
  </w:style>
  <w:style w:type="character" w:customStyle="1" w:styleId="IgnoredSpacingChar">
    <w:name w:val="Ignored Spacing Char"/>
    <w:link w:val="IgnoredSpacing"/>
    <w:rsid w:val="000F57B6"/>
    <w:rPr>
      <w:rFonts w:ascii="Arial" w:eastAsia="Arial Unicode MS" w:hAnsi="Arial" w:cs="Arial"/>
      <w:color w:val="000000"/>
      <w:sz w:val="24"/>
      <w:szCs w:val="24"/>
      <w:lang w:val="en-US" w:eastAsia="en-US"/>
    </w:rPr>
  </w:style>
  <w:style w:type="paragraph" w:customStyle="1" w:styleId="InternalAuthor">
    <w:name w:val="Internal Author"/>
    <w:link w:val="InternalAuthorChar"/>
    <w:rsid w:val="000F57B6"/>
    <w:pPr>
      <w:spacing w:after="120" w:line="240" w:lineRule="auto"/>
    </w:pPr>
    <w:rPr>
      <w:rFonts w:ascii="Arial" w:eastAsia="Arial Unicode MS" w:hAnsi="Arial" w:cs="Arial"/>
      <w:color w:val="000000"/>
      <w:sz w:val="24"/>
      <w:lang w:val="en-US" w:eastAsia="en-US"/>
    </w:rPr>
  </w:style>
  <w:style w:type="character" w:customStyle="1" w:styleId="InternalAuthorChar">
    <w:name w:val="Internal Author Char"/>
    <w:link w:val="InternalAuthor"/>
    <w:rsid w:val="000F57B6"/>
    <w:rPr>
      <w:rFonts w:ascii="Arial" w:eastAsia="Arial Unicode MS" w:hAnsi="Arial" w:cs="Arial"/>
      <w:color w:val="000000"/>
      <w:sz w:val="24"/>
      <w:lang w:val="en-US" w:eastAsia="en-US"/>
    </w:rPr>
  </w:style>
  <w:style w:type="paragraph" w:customStyle="1" w:styleId="MaintenanceEditor">
    <w:name w:val="Maintenance Editor"/>
    <w:link w:val="MaintenanceEditorChar"/>
    <w:rsid w:val="000F57B6"/>
    <w:pPr>
      <w:spacing w:after="120" w:line="240" w:lineRule="auto"/>
    </w:pPr>
    <w:rPr>
      <w:rFonts w:ascii="Arial" w:eastAsia="Arial Unicode MS" w:hAnsi="Arial" w:cs="Arial"/>
      <w:color w:val="000000"/>
      <w:sz w:val="24"/>
      <w:lang w:val="en-US" w:eastAsia="en-US"/>
    </w:rPr>
  </w:style>
  <w:style w:type="character" w:customStyle="1" w:styleId="MaintenanceEditorChar">
    <w:name w:val="Maintenance Editor Char"/>
    <w:link w:val="MaintenanceEditor"/>
    <w:rsid w:val="000F57B6"/>
    <w:rPr>
      <w:rFonts w:ascii="Arial" w:eastAsia="Arial Unicode MS" w:hAnsi="Arial" w:cs="Arial"/>
      <w:color w:val="000000"/>
      <w:sz w:val="24"/>
      <w:lang w:val="en-US" w:eastAsia="en-US"/>
    </w:rPr>
  </w:style>
  <w:style w:type="paragraph" w:customStyle="1" w:styleId="ParaClause">
    <w:name w:val="Para Clause"/>
    <w:basedOn w:val="Normal"/>
    <w:rsid w:val="000F57B6"/>
    <w:pPr>
      <w:spacing w:before="120" w:after="120" w:line="300" w:lineRule="atLeast"/>
      <w:ind w:left="720"/>
      <w:jc w:val="both"/>
    </w:pPr>
    <w:rPr>
      <w:rFonts w:ascii="Arial" w:eastAsia="Arial Unicode MS" w:hAnsi="Arial" w:cs="Arial"/>
      <w:color w:val="000000"/>
      <w:szCs w:val="20"/>
    </w:rPr>
  </w:style>
  <w:style w:type="paragraph" w:customStyle="1" w:styleId="Parasubclause1">
    <w:name w:val="Para subclause 1"/>
    <w:aliases w:val="BIWS Heading 2"/>
    <w:basedOn w:val="Normal"/>
    <w:rsid w:val="000F57B6"/>
    <w:pPr>
      <w:spacing w:before="240" w:after="120" w:line="300" w:lineRule="atLeast"/>
      <w:ind w:left="720"/>
      <w:jc w:val="both"/>
    </w:pPr>
    <w:rPr>
      <w:rFonts w:ascii="Arial" w:eastAsia="Arial Unicode MS" w:hAnsi="Arial" w:cs="Arial"/>
      <w:color w:val="000000"/>
      <w:szCs w:val="20"/>
    </w:rPr>
  </w:style>
  <w:style w:type="paragraph" w:customStyle="1" w:styleId="Untitledsubclause1">
    <w:name w:val="Untitled subclause 1"/>
    <w:basedOn w:val="Normal"/>
    <w:rsid w:val="000F57B6"/>
    <w:pPr>
      <w:numPr>
        <w:ilvl w:val="1"/>
        <w:numId w:val="24"/>
      </w:numPr>
      <w:spacing w:before="280" w:after="120" w:line="300" w:lineRule="atLeast"/>
      <w:jc w:val="both"/>
      <w:outlineLvl w:val="1"/>
    </w:pPr>
    <w:rPr>
      <w:rFonts w:ascii="Arial" w:eastAsia="Arial Unicode MS" w:hAnsi="Arial" w:cs="Arial"/>
      <w:color w:val="000000"/>
      <w:szCs w:val="20"/>
    </w:rPr>
  </w:style>
  <w:style w:type="paragraph" w:customStyle="1" w:styleId="Parasubclause2">
    <w:name w:val="Para subclause 2"/>
    <w:aliases w:val="BIWS Heading 3"/>
    <w:basedOn w:val="Normal"/>
    <w:rsid w:val="000F57B6"/>
    <w:pPr>
      <w:spacing w:after="240" w:line="300" w:lineRule="atLeast"/>
      <w:ind w:left="1559"/>
      <w:jc w:val="both"/>
    </w:pPr>
    <w:rPr>
      <w:rFonts w:ascii="Arial" w:eastAsia="Arial Unicode MS" w:hAnsi="Arial" w:cs="Arial"/>
      <w:color w:val="000000"/>
      <w:szCs w:val="20"/>
    </w:rPr>
  </w:style>
  <w:style w:type="paragraph" w:customStyle="1" w:styleId="Untitledsubclause2">
    <w:name w:val="Untitled subclause 2"/>
    <w:basedOn w:val="Normal"/>
    <w:rsid w:val="000F57B6"/>
    <w:pPr>
      <w:numPr>
        <w:ilvl w:val="2"/>
        <w:numId w:val="24"/>
      </w:numPr>
      <w:spacing w:after="120" w:line="300" w:lineRule="atLeast"/>
      <w:jc w:val="both"/>
      <w:outlineLvl w:val="2"/>
    </w:pPr>
    <w:rPr>
      <w:rFonts w:ascii="Arial" w:eastAsia="Arial Unicode MS" w:hAnsi="Arial" w:cs="Arial"/>
      <w:color w:val="000000"/>
      <w:szCs w:val="20"/>
    </w:rPr>
  </w:style>
  <w:style w:type="paragraph" w:customStyle="1" w:styleId="Parasubclause3">
    <w:name w:val="Para subclause 3"/>
    <w:aliases w:val="BIWS Heading 4"/>
    <w:basedOn w:val="Normal"/>
    <w:next w:val="Untitledsubclause2"/>
    <w:rsid w:val="000F57B6"/>
    <w:pPr>
      <w:spacing w:after="120" w:line="300" w:lineRule="atLeast"/>
      <w:ind w:left="2268"/>
      <w:jc w:val="both"/>
    </w:pPr>
    <w:rPr>
      <w:rFonts w:ascii="Arial" w:eastAsia="Arial Unicode MS" w:hAnsi="Arial" w:cs="Arial"/>
      <w:color w:val="000000"/>
      <w:szCs w:val="20"/>
    </w:rPr>
  </w:style>
  <w:style w:type="paragraph" w:customStyle="1" w:styleId="Untitledsubclause3">
    <w:name w:val="Untitled subclause 3"/>
    <w:basedOn w:val="Normal"/>
    <w:rsid w:val="000F57B6"/>
    <w:pPr>
      <w:numPr>
        <w:ilvl w:val="3"/>
        <w:numId w:val="24"/>
      </w:numPr>
      <w:tabs>
        <w:tab w:val="left" w:pos="2261"/>
      </w:tabs>
      <w:spacing w:after="120" w:line="300" w:lineRule="atLeast"/>
      <w:jc w:val="both"/>
      <w:outlineLvl w:val="3"/>
    </w:pPr>
    <w:rPr>
      <w:rFonts w:ascii="Arial" w:eastAsia="Arial Unicode MS" w:hAnsi="Arial" w:cs="Arial"/>
      <w:color w:val="000000"/>
      <w:szCs w:val="20"/>
    </w:rPr>
  </w:style>
  <w:style w:type="paragraph" w:customStyle="1" w:styleId="Parasubclause4">
    <w:name w:val="Para subclause 4"/>
    <w:aliases w:val="BIWS Heading 5"/>
    <w:basedOn w:val="Parasubclause3"/>
    <w:rsid w:val="000F57B6"/>
    <w:pPr>
      <w:spacing w:after="240"/>
      <w:ind w:left="3028"/>
    </w:pPr>
  </w:style>
  <w:style w:type="paragraph" w:customStyle="1" w:styleId="Untitledsubclause4">
    <w:name w:val="Untitled subclause 4"/>
    <w:basedOn w:val="Normal"/>
    <w:rsid w:val="000F57B6"/>
    <w:pPr>
      <w:numPr>
        <w:ilvl w:val="4"/>
        <w:numId w:val="24"/>
      </w:numPr>
      <w:spacing w:after="120" w:line="300" w:lineRule="atLeast"/>
      <w:jc w:val="both"/>
      <w:outlineLvl w:val="4"/>
    </w:pPr>
    <w:rPr>
      <w:rFonts w:ascii="Arial" w:eastAsia="Arial Unicode MS" w:hAnsi="Arial" w:cs="Arial"/>
      <w:color w:val="000000"/>
      <w:szCs w:val="20"/>
    </w:rPr>
  </w:style>
  <w:style w:type="paragraph" w:customStyle="1" w:styleId="Para">
    <w:name w:val="Para"/>
    <w:aliases w:val="PLC Style - Normal"/>
    <w:basedOn w:val="Normal"/>
    <w:rsid w:val="000F57B6"/>
    <w:pPr>
      <w:spacing w:after="120" w:line="300" w:lineRule="atLeast"/>
      <w:jc w:val="both"/>
    </w:pPr>
    <w:rPr>
      <w:rFonts w:ascii="Arial" w:eastAsia="Arial Unicode MS" w:hAnsi="Arial" w:cs="Arial"/>
      <w:color w:val="000000"/>
      <w:szCs w:val="20"/>
    </w:rPr>
  </w:style>
  <w:style w:type="paragraph" w:customStyle="1" w:styleId="Parties">
    <w:name w:val="Parties"/>
    <w:aliases w:val="(1) Parties"/>
    <w:basedOn w:val="Normal"/>
    <w:rsid w:val="000F57B6"/>
    <w:pPr>
      <w:numPr>
        <w:numId w:val="5"/>
      </w:numPr>
      <w:spacing w:before="120" w:after="120" w:line="300" w:lineRule="atLeast"/>
      <w:jc w:val="both"/>
    </w:pPr>
    <w:rPr>
      <w:rFonts w:ascii="Arial" w:eastAsia="Arial Unicode MS" w:hAnsi="Arial" w:cs="Arial"/>
      <w:color w:val="000000"/>
      <w:szCs w:val="20"/>
    </w:rPr>
  </w:style>
  <w:style w:type="paragraph" w:customStyle="1" w:styleId="ResourceHistoryAuthor">
    <w:name w:val="Resource History Author"/>
    <w:link w:val="ResourceHistoryAuthorChar"/>
    <w:rsid w:val="000F57B6"/>
    <w:pPr>
      <w:spacing w:after="120" w:line="240" w:lineRule="auto"/>
    </w:pPr>
    <w:rPr>
      <w:rFonts w:ascii="Arial" w:eastAsia="Arial Unicode MS" w:hAnsi="Arial" w:cs="Arial"/>
      <w:color w:val="000000"/>
      <w:sz w:val="24"/>
      <w:szCs w:val="24"/>
      <w:lang w:val="en-US" w:eastAsia="en-US"/>
    </w:rPr>
  </w:style>
  <w:style w:type="character" w:customStyle="1" w:styleId="ResourceHistoryAuthorChar">
    <w:name w:val="Resource History Author Char"/>
    <w:link w:val="ResourceHistoryAuthor"/>
    <w:rsid w:val="000F57B6"/>
    <w:rPr>
      <w:rFonts w:ascii="Arial" w:eastAsia="Arial Unicode MS" w:hAnsi="Arial" w:cs="Arial"/>
      <w:color w:val="000000"/>
      <w:sz w:val="24"/>
      <w:szCs w:val="24"/>
      <w:lang w:val="en-US" w:eastAsia="en-US"/>
    </w:rPr>
  </w:style>
  <w:style w:type="paragraph" w:customStyle="1" w:styleId="ResourceHistoryDate">
    <w:name w:val="Resource History Date"/>
    <w:link w:val="ResourceHistoryDateChar"/>
    <w:rsid w:val="000F57B6"/>
    <w:pPr>
      <w:spacing w:after="120" w:line="240" w:lineRule="auto"/>
    </w:pPr>
    <w:rPr>
      <w:rFonts w:ascii="Arial" w:eastAsia="Arial Unicode MS" w:hAnsi="Arial" w:cs="Arial"/>
      <w:color w:val="000000"/>
      <w:sz w:val="24"/>
      <w:szCs w:val="24"/>
      <w:lang w:val="en-US" w:eastAsia="en-US"/>
    </w:rPr>
  </w:style>
  <w:style w:type="character" w:customStyle="1" w:styleId="ResourceHistoryDateChar">
    <w:name w:val="Resource History Date Char"/>
    <w:link w:val="ResourceHistoryDate"/>
    <w:rsid w:val="000F57B6"/>
    <w:rPr>
      <w:rFonts w:ascii="Arial" w:eastAsia="Arial Unicode MS" w:hAnsi="Arial" w:cs="Arial"/>
      <w:color w:val="000000"/>
      <w:sz w:val="24"/>
      <w:szCs w:val="24"/>
      <w:lang w:val="en-US" w:eastAsia="en-US"/>
    </w:rPr>
  </w:style>
  <w:style w:type="paragraph" w:customStyle="1" w:styleId="ResourceHistoryDesc">
    <w:name w:val="Resource History Desc"/>
    <w:link w:val="ResourceHistoryDescChar"/>
    <w:rsid w:val="000F57B6"/>
    <w:pPr>
      <w:spacing w:after="120" w:line="240" w:lineRule="auto"/>
    </w:pPr>
    <w:rPr>
      <w:rFonts w:ascii="Verdana" w:eastAsia="Times New Roman" w:hAnsi="Verdana" w:cs="Verdana"/>
      <w:color w:val="000000"/>
      <w:sz w:val="18"/>
      <w:szCs w:val="24"/>
      <w:lang w:val="en-US" w:eastAsia="en-US"/>
    </w:rPr>
  </w:style>
  <w:style w:type="character" w:customStyle="1" w:styleId="ResourceHistoryDescChar">
    <w:name w:val="Resource History Desc Char"/>
    <w:link w:val="ResourceHistoryDesc"/>
    <w:rsid w:val="000F57B6"/>
    <w:rPr>
      <w:rFonts w:ascii="Verdana" w:eastAsia="Times New Roman" w:hAnsi="Verdana" w:cs="Verdana"/>
      <w:color w:val="000000"/>
      <w:sz w:val="18"/>
      <w:szCs w:val="24"/>
      <w:lang w:val="en-US" w:eastAsia="en-US"/>
    </w:rPr>
  </w:style>
  <w:style w:type="paragraph" w:customStyle="1" w:styleId="ResourceHistoryTitle">
    <w:name w:val="Resource History Title"/>
    <w:link w:val="ResourceHistoryTitleChar"/>
    <w:rsid w:val="000F57B6"/>
    <w:pPr>
      <w:spacing w:after="120" w:line="240" w:lineRule="auto"/>
    </w:pPr>
    <w:rPr>
      <w:rFonts w:ascii="Arial" w:eastAsia="Arial Unicode MS" w:hAnsi="Arial" w:cs="Arial"/>
      <w:b/>
      <w:bCs/>
      <w:color w:val="000000"/>
      <w:sz w:val="24"/>
      <w:lang w:val="en-US" w:eastAsia="en-US"/>
    </w:rPr>
  </w:style>
  <w:style w:type="character" w:customStyle="1" w:styleId="ResourceHistoryTitleChar">
    <w:name w:val="Resource History Title Char"/>
    <w:link w:val="ResourceHistoryTitle"/>
    <w:rsid w:val="000F57B6"/>
    <w:rPr>
      <w:rFonts w:ascii="Arial" w:eastAsia="Arial Unicode MS" w:hAnsi="Arial" w:cs="Arial"/>
      <w:b/>
      <w:bCs/>
      <w:color w:val="000000"/>
      <w:sz w:val="24"/>
      <w:lang w:val="en-US" w:eastAsia="en-US"/>
    </w:rPr>
  </w:style>
  <w:style w:type="paragraph" w:customStyle="1" w:styleId="ResourceType">
    <w:name w:val="Resource Type"/>
    <w:link w:val="ResourceTypeChar"/>
    <w:rsid w:val="000F57B6"/>
    <w:pPr>
      <w:spacing w:after="120" w:line="240" w:lineRule="auto"/>
    </w:pPr>
    <w:rPr>
      <w:rFonts w:ascii="Arial" w:eastAsia="Arial Unicode MS" w:hAnsi="Arial" w:cs="Arial"/>
      <w:color w:val="000000"/>
      <w:sz w:val="24"/>
      <w:szCs w:val="24"/>
      <w:lang w:val="en-US" w:eastAsia="en-US"/>
    </w:rPr>
  </w:style>
  <w:style w:type="character" w:customStyle="1" w:styleId="ResourceTypeChar">
    <w:name w:val="Resource Type Char"/>
    <w:link w:val="ResourceType"/>
    <w:rsid w:val="000F57B6"/>
    <w:rPr>
      <w:rFonts w:ascii="Arial" w:eastAsia="Arial Unicode MS" w:hAnsi="Arial" w:cs="Arial"/>
      <w:color w:val="000000"/>
      <w:sz w:val="24"/>
      <w:szCs w:val="24"/>
      <w:lang w:val="en-US" w:eastAsia="en-US"/>
    </w:rPr>
  </w:style>
  <w:style w:type="paragraph" w:customStyle="1" w:styleId="ScheduleHeading-Single">
    <w:name w:val="Schedule Heading - Single"/>
    <w:aliases w:val="Sch   main head inc single"/>
    <w:basedOn w:val="Normal"/>
    <w:next w:val="Normal"/>
    <w:rsid w:val="000F57B6"/>
    <w:pPr>
      <w:numPr>
        <w:numId w:val="6"/>
      </w:numPr>
      <w:spacing w:before="240" w:after="360" w:line="300" w:lineRule="atLeast"/>
      <w:jc w:val="both"/>
    </w:pPr>
    <w:rPr>
      <w:rFonts w:ascii="Arial" w:eastAsia="Arial Unicode MS" w:hAnsi="Arial" w:cs="Arial"/>
      <w:b/>
      <w:color w:val="000000"/>
      <w:kern w:val="28"/>
      <w:szCs w:val="20"/>
    </w:rPr>
  </w:style>
  <w:style w:type="paragraph" w:customStyle="1" w:styleId="ScheduleHeading">
    <w:name w:val="Schedule Heading"/>
    <w:aliases w:val="Sch   main head"/>
    <w:basedOn w:val="Normal"/>
    <w:next w:val="Normal"/>
    <w:autoRedefine/>
    <w:rsid w:val="000F57B6"/>
    <w:pPr>
      <w:keepNext/>
      <w:pageBreakBefore/>
      <w:numPr>
        <w:numId w:val="7"/>
      </w:numPr>
      <w:spacing w:before="240" w:after="360" w:line="300" w:lineRule="atLeast"/>
      <w:jc w:val="center"/>
      <w:outlineLvl w:val="0"/>
    </w:pPr>
    <w:rPr>
      <w:rFonts w:ascii="Arial" w:eastAsia="Arial Unicode MS" w:hAnsi="Arial" w:cs="Arial"/>
      <w:b/>
      <w:color w:val="000000"/>
      <w:kern w:val="28"/>
      <w:szCs w:val="20"/>
    </w:rPr>
  </w:style>
  <w:style w:type="paragraph" w:customStyle="1" w:styleId="SectionHeading">
    <w:name w:val="Section Heading"/>
    <w:aliases w:val="1stIntroHeadings"/>
    <w:basedOn w:val="Normal"/>
    <w:next w:val="Normal"/>
    <w:rsid w:val="000F57B6"/>
    <w:pPr>
      <w:tabs>
        <w:tab w:val="left" w:pos="709"/>
      </w:tabs>
      <w:spacing w:before="120" w:after="120" w:line="300" w:lineRule="atLeast"/>
      <w:jc w:val="both"/>
    </w:pPr>
    <w:rPr>
      <w:rFonts w:ascii="Arial" w:eastAsia="Arial Unicode MS" w:hAnsi="Arial" w:cs="Arial"/>
      <w:b/>
      <w:smallCaps/>
      <w:color w:val="000000"/>
      <w:sz w:val="24"/>
      <w:szCs w:val="20"/>
    </w:rPr>
  </w:style>
  <w:style w:type="paragraph" w:customStyle="1" w:styleId="Shortquestion">
    <w:name w:val="Shortquestion"/>
    <w:basedOn w:val="Normal"/>
    <w:rsid w:val="000F57B6"/>
    <w:pPr>
      <w:spacing w:after="120" w:line="300" w:lineRule="atLeast"/>
      <w:jc w:val="both"/>
    </w:pPr>
    <w:rPr>
      <w:rFonts w:ascii="Arial" w:eastAsia="Arial Unicode MS" w:hAnsi="Arial" w:cs="Arial"/>
      <w:color w:val="000000"/>
      <w:szCs w:val="20"/>
    </w:rPr>
  </w:style>
  <w:style w:type="paragraph" w:customStyle="1" w:styleId="SpeedreadPara">
    <w:name w:val="Speedread Para"/>
    <w:basedOn w:val="Normal"/>
    <w:rsid w:val="000F57B6"/>
    <w:pPr>
      <w:spacing w:after="120" w:line="300" w:lineRule="atLeast"/>
      <w:jc w:val="both"/>
    </w:pPr>
    <w:rPr>
      <w:rFonts w:ascii="Arial" w:eastAsia="Arial Unicode MS" w:hAnsi="Arial" w:cs="Arial"/>
      <w:color w:val="000000"/>
      <w:szCs w:val="20"/>
    </w:rPr>
  </w:style>
  <w:style w:type="paragraph" w:customStyle="1" w:styleId="SpeedreadSection1Para">
    <w:name w:val="Speedread Section1 Para"/>
    <w:basedOn w:val="Normal"/>
    <w:rsid w:val="000F57B6"/>
    <w:pPr>
      <w:spacing w:after="120" w:line="300" w:lineRule="atLeast"/>
      <w:jc w:val="both"/>
    </w:pPr>
    <w:rPr>
      <w:rFonts w:ascii="Arial" w:eastAsia="Arial Unicode MS" w:hAnsi="Arial" w:cs="Arial"/>
      <w:color w:val="000000"/>
      <w:szCs w:val="20"/>
    </w:rPr>
  </w:style>
  <w:style w:type="paragraph" w:customStyle="1" w:styleId="SpeedreadSection1Text">
    <w:name w:val="Speedread Section1 Text"/>
    <w:basedOn w:val="Normal"/>
    <w:rsid w:val="000F57B6"/>
    <w:pPr>
      <w:spacing w:after="120" w:line="300" w:lineRule="atLeast"/>
      <w:jc w:val="both"/>
    </w:pPr>
    <w:rPr>
      <w:rFonts w:ascii="Arial" w:eastAsia="Arial Unicode MS" w:hAnsi="Arial" w:cs="Arial"/>
      <w:color w:val="000000"/>
      <w:szCs w:val="20"/>
    </w:rPr>
  </w:style>
  <w:style w:type="paragraph" w:customStyle="1" w:styleId="SpeedreadText">
    <w:name w:val="Speedread Text"/>
    <w:basedOn w:val="Normal"/>
    <w:rsid w:val="000F57B6"/>
    <w:pPr>
      <w:spacing w:after="120" w:line="300" w:lineRule="atLeast"/>
      <w:jc w:val="both"/>
    </w:pPr>
    <w:rPr>
      <w:rFonts w:ascii="Arial" w:eastAsia="Arial Unicode MS" w:hAnsi="Arial" w:cs="Arial"/>
      <w:color w:val="000000"/>
      <w:szCs w:val="20"/>
    </w:rPr>
  </w:style>
  <w:style w:type="paragraph" w:customStyle="1" w:styleId="SpeedreadTitle">
    <w:name w:val="Speedread Title"/>
    <w:basedOn w:val="Normal"/>
    <w:rsid w:val="000F57B6"/>
    <w:pPr>
      <w:spacing w:after="120" w:line="300" w:lineRule="atLeast"/>
      <w:jc w:val="both"/>
    </w:pPr>
    <w:rPr>
      <w:rFonts w:ascii="Arial" w:eastAsia="Arial Unicode MS" w:hAnsi="Arial" w:cs="Arial"/>
      <w:b/>
      <w:color w:val="000000"/>
      <w:sz w:val="36"/>
      <w:szCs w:val="20"/>
    </w:rPr>
  </w:style>
  <w:style w:type="paragraph" w:customStyle="1" w:styleId="TemplateType">
    <w:name w:val="Template Type"/>
    <w:link w:val="TemplateTypeChar"/>
    <w:rsid w:val="000F57B6"/>
    <w:pPr>
      <w:spacing w:after="120" w:line="240" w:lineRule="auto"/>
    </w:pPr>
    <w:rPr>
      <w:rFonts w:ascii="Arial" w:eastAsia="Arial Unicode MS" w:hAnsi="Arial" w:cs="Arial"/>
      <w:color w:val="000000"/>
      <w:sz w:val="24"/>
      <w:szCs w:val="24"/>
      <w:lang w:val="en-US" w:eastAsia="en-US"/>
    </w:rPr>
  </w:style>
  <w:style w:type="character" w:customStyle="1" w:styleId="TemplateTypeChar">
    <w:name w:val="Template Type Char"/>
    <w:link w:val="TemplateType"/>
    <w:rsid w:val="000F57B6"/>
    <w:rPr>
      <w:rFonts w:ascii="Arial" w:eastAsia="Arial Unicode MS" w:hAnsi="Arial" w:cs="Arial"/>
      <w:color w:val="000000"/>
      <w:sz w:val="24"/>
      <w:szCs w:val="24"/>
      <w:lang w:val="en-US" w:eastAsia="en-US"/>
    </w:rPr>
  </w:style>
  <w:style w:type="paragraph" w:styleId="Title">
    <w:name w:val="Title"/>
    <w:link w:val="TitleChar"/>
    <w:rsid w:val="000F57B6"/>
    <w:pPr>
      <w:spacing w:after="120" w:line="240" w:lineRule="auto"/>
    </w:pPr>
    <w:rPr>
      <w:rFonts w:ascii="Arial" w:eastAsia="Arial Unicode MS" w:hAnsi="Arial" w:cs="Arial"/>
      <w:color w:val="000000"/>
      <w:sz w:val="24"/>
      <w:lang w:val="en-US" w:eastAsia="en-US"/>
    </w:rPr>
  </w:style>
  <w:style w:type="character" w:customStyle="1" w:styleId="TitleChar">
    <w:name w:val="Title Char"/>
    <w:link w:val="Title"/>
    <w:rsid w:val="000F57B6"/>
    <w:rPr>
      <w:rFonts w:ascii="Arial" w:eastAsia="Arial Unicode MS" w:hAnsi="Arial" w:cs="Arial"/>
      <w:color w:val="000000"/>
      <w:sz w:val="24"/>
      <w:lang w:val="en-US" w:eastAsia="en-US"/>
    </w:rPr>
  </w:style>
  <w:style w:type="paragraph" w:styleId="Footer">
    <w:name w:val="footer"/>
    <w:basedOn w:val="Normal"/>
    <w:link w:val="FooterChar"/>
    <w:rsid w:val="000F57B6"/>
    <w:pPr>
      <w:tabs>
        <w:tab w:val="center" w:pos="4153"/>
        <w:tab w:val="right" w:pos="8306"/>
      </w:tabs>
      <w:spacing w:after="240" w:line="300" w:lineRule="atLeast"/>
      <w:jc w:val="both"/>
    </w:pPr>
    <w:rPr>
      <w:rFonts w:ascii="Times New Roman" w:eastAsia="Times New Roman" w:hAnsi="Times New Roman" w:cs="Times New Roman"/>
      <w:color w:val="000000"/>
      <w:szCs w:val="20"/>
    </w:rPr>
  </w:style>
  <w:style w:type="character" w:customStyle="1" w:styleId="FooterChar">
    <w:name w:val="Footer Char"/>
    <w:basedOn w:val="DefaultParagraphFont"/>
    <w:link w:val="Footer"/>
    <w:rsid w:val="000F57B6"/>
    <w:rPr>
      <w:rFonts w:ascii="Times New Roman" w:eastAsia="Times New Roman" w:hAnsi="Times New Roman" w:cs="Times New Roman"/>
      <w:color w:val="000000"/>
      <w:szCs w:val="20"/>
      <w:lang w:eastAsia="en-US"/>
    </w:rPr>
  </w:style>
  <w:style w:type="character" w:styleId="Hyperlink">
    <w:name w:val="Hyperlink"/>
    <w:basedOn w:val="DefaultParagraphFont"/>
    <w:uiPriority w:val="99"/>
    <w:rsid w:val="000F57B6"/>
    <w:rPr>
      <w:i/>
      <w:color w:val="000000"/>
      <w:u w:val="single"/>
    </w:rPr>
  </w:style>
  <w:style w:type="paragraph" w:customStyle="1" w:styleId="Bullet4">
    <w:name w:val="Bullet4"/>
    <w:basedOn w:val="Normal"/>
    <w:rsid w:val="000F57B6"/>
    <w:pPr>
      <w:numPr>
        <w:numId w:val="8"/>
      </w:numPr>
      <w:spacing w:after="240" w:line="240" w:lineRule="auto"/>
      <w:jc w:val="both"/>
    </w:pPr>
    <w:rPr>
      <w:rFonts w:ascii="Times New Roman" w:eastAsia="Times New Roman" w:hAnsi="Times New Roman" w:cs="Times New Roman"/>
      <w:color w:val="000000"/>
      <w:szCs w:val="20"/>
    </w:rPr>
  </w:style>
  <w:style w:type="paragraph" w:customStyle="1" w:styleId="Paragraph">
    <w:name w:val="Paragraph"/>
    <w:basedOn w:val="Normal"/>
    <w:link w:val="ParagraphChar"/>
    <w:qFormat/>
    <w:rsid w:val="000F57B6"/>
    <w:pPr>
      <w:spacing w:after="120" w:line="300" w:lineRule="atLeast"/>
      <w:jc w:val="both"/>
    </w:pPr>
    <w:rPr>
      <w:rFonts w:ascii="Arial" w:eastAsia="Arial Unicode MS" w:hAnsi="Arial" w:cs="Arial"/>
      <w:color w:val="000000"/>
      <w:szCs w:val="20"/>
    </w:rPr>
  </w:style>
  <w:style w:type="paragraph" w:customStyle="1" w:styleId="IgnoredTemplateText">
    <w:name w:val="Ignored Template Text"/>
    <w:link w:val="IgnoredTemplateTextChar"/>
    <w:rsid w:val="000F57B6"/>
    <w:pPr>
      <w:pBdr>
        <w:top w:val="single" w:sz="4" w:space="1" w:color="auto"/>
        <w:left w:val="single" w:sz="4" w:space="4" w:color="auto"/>
        <w:bottom w:val="single" w:sz="4" w:space="1" w:color="auto"/>
        <w:right w:val="single" w:sz="4" w:space="4" w:color="auto"/>
      </w:pBdr>
      <w:shd w:val="pct15" w:color="auto" w:fill="FBD4B4" w:themeFill="accent6" w:themeFillTint="66"/>
      <w:spacing w:after="120" w:line="240" w:lineRule="auto"/>
    </w:pPr>
    <w:rPr>
      <w:rFonts w:ascii="Arial" w:eastAsia="Arial Unicode MS" w:hAnsi="Arial" w:cs="Arial"/>
      <w:b/>
      <w:i/>
      <w:color w:val="000000"/>
      <w:szCs w:val="18"/>
      <w:lang w:val="en-US" w:eastAsia="en-US"/>
    </w:rPr>
  </w:style>
  <w:style w:type="character" w:customStyle="1" w:styleId="IgnoredTemplateTextChar">
    <w:name w:val="Ignored Template Text Char"/>
    <w:link w:val="IgnoredTemplateText"/>
    <w:rsid w:val="000F57B6"/>
    <w:rPr>
      <w:rFonts w:ascii="Arial" w:eastAsia="Arial Unicode MS" w:hAnsi="Arial" w:cs="Arial"/>
      <w:b/>
      <w:i/>
      <w:color w:val="000000"/>
      <w:szCs w:val="18"/>
      <w:shd w:val="pct15" w:color="auto" w:fill="FBD4B4" w:themeFill="accent6" w:themeFillTint="66"/>
      <w:lang w:val="en-US" w:eastAsia="en-US"/>
    </w:rPr>
  </w:style>
  <w:style w:type="paragraph" w:customStyle="1" w:styleId="InternalTOC">
    <w:name w:val="Internal TOC"/>
    <w:rsid w:val="000F57B6"/>
    <w:pPr>
      <w:spacing w:after="120" w:line="240" w:lineRule="auto"/>
    </w:pPr>
    <w:rPr>
      <w:rFonts w:ascii="Arial" w:eastAsia="Arial Unicode MS" w:hAnsi="Arial" w:cs="Arial"/>
      <w:color w:val="000000"/>
      <w:lang w:val="en-US" w:eastAsia="en-US"/>
    </w:rPr>
  </w:style>
  <w:style w:type="paragraph" w:customStyle="1" w:styleId="HeadingLevel1">
    <w:name w:val="Heading Level 1"/>
    <w:basedOn w:val="Normal"/>
    <w:next w:val="Paragraph"/>
    <w:rsid w:val="000F57B6"/>
    <w:pPr>
      <w:keepNext/>
      <w:spacing w:after="120" w:line="300" w:lineRule="atLeast"/>
      <w:jc w:val="both"/>
      <w:outlineLvl w:val="1"/>
    </w:pPr>
    <w:rPr>
      <w:rFonts w:ascii="Arial" w:eastAsia="Arial Unicode MS" w:hAnsi="Arial" w:cs="Arial"/>
      <w:b/>
      <w:color w:val="000000"/>
      <w:sz w:val="36"/>
      <w:szCs w:val="20"/>
    </w:rPr>
  </w:style>
  <w:style w:type="paragraph" w:customStyle="1" w:styleId="HeadingLevel2">
    <w:name w:val="Heading Level 2"/>
    <w:basedOn w:val="Normal"/>
    <w:next w:val="Paragraph"/>
    <w:rsid w:val="000F57B6"/>
    <w:pPr>
      <w:keepNext/>
      <w:spacing w:after="120" w:line="300" w:lineRule="atLeast"/>
      <w:jc w:val="both"/>
      <w:outlineLvl w:val="2"/>
    </w:pPr>
    <w:rPr>
      <w:rFonts w:ascii="Arial" w:eastAsia="Arial Unicode MS" w:hAnsi="Arial" w:cs="Arial"/>
      <w:b/>
      <w:color w:val="000000"/>
      <w:sz w:val="28"/>
      <w:szCs w:val="20"/>
    </w:rPr>
  </w:style>
  <w:style w:type="paragraph" w:customStyle="1" w:styleId="HeadingLevel3">
    <w:name w:val="Heading Level 3"/>
    <w:basedOn w:val="Normal"/>
    <w:next w:val="Paragraph"/>
    <w:rsid w:val="000F57B6"/>
    <w:pPr>
      <w:keepNext/>
      <w:spacing w:after="120" w:line="300" w:lineRule="atLeast"/>
      <w:jc w:val="both"/>
      <w:outlineLvl w:val="3"/>
    </w:pPr>
    <w:rPr>
      <w:rFonts w:ascii="Arial" w:eastAsia="Arial Unicode MS" w:hAnsi="Arial" w:cs="Arial"/>
      <w:b/>
      <w:i/>
      <w:color w:val="000000"/>
      <w:sz w:val="28"/>
      <w:szCs w:val="20"/>
    </w:rPr>
  </w:style>
  <w:style w:type="paragraph" w:styleId="Header">
    <w:name w:val="header"/>
    <w:basedOn w:val="Normal"/>
    <w:link w:val="HeaderChar"/>
    <w:uiPriority w:val="99"/>
    <w:unhideWhenUsed/>
    <w:rsid w:val="000F57B6"/>
    <w:pPr>
      <w:tabs>
        <w:tab w:val="center" w:pos="4513"/>
        <w:tab w:val="right" w:pos="9026"/>
      </w:tabs>
      <w:spacing w:line="240" w:lineRule="auto"/>
    </w:pPr>
    <w:rPr>
      <w:color w:val="000000"/>
    </w:rPr>
  </w:style>
  <w:style w:type="character" w:customStyle="1" w:styleId="HeaderChar">
    <w:name w:val="Header Char"/>
    <w:basedOn w:val="DefaultParagraphFont"/>
    <w:link w:val="Header"/>
    <w:uiPriority w:val="99"/>
    <w:rsid w:val="000F57B6"/>
    <w:rPr>
      <w:color w:val="000000"/>
    </w:rPr>
  </w:style>
  <w:style w:type="character" w:styleId="PlaceholderText">
    <w:name w:val="Placeholder Text"/>
    <w:basedOn w:val="DefaultParagraphFont"/>
    <w:uiPriority w:val="99"/>
    <w:rsid w:val="000F57B6"/>
    <w:rPr>
      <w:color w:val="000000"/>
    </w:rPr>
  </w:style>
  <w:style w:type="paragraph" w:styleId="BalloonText">
    <w:name w:val="Balloon Text"/>
    <w:basedOn w:val="Normal"/>
    <w:link w:val="BalloonTextChar"/>
    <w:uiPriority w:val="99"/>
    <w:semiHidden/>
    <w:unhideWhenUsed/>
    <w:rsid w:val="000F57B6"/>
    <w:pPr>
      <w:spacing w:line="240" w:lineRule="auto"/>
    </w:pPr>
    <w:rPr>
      <w:rFonts w:ascii="Tahoma" w:hAnsi="Tahoma" w:cs="Tahoma"/>
      <w:color w:val="000000"/>
      <w:sz w:val="16"/>
      <w:szCs w:val="16"/>
    </w:rPr>
  </w:style>
  <w:style w:type="character" w:customStyle="1" w:styleId="BalloonTextChar">
    <w:name w:val="Balloon Text Char"/>
    <w:basedOn w:val="DefaultParagraphFont"/>
    <w:link w:val="BalloonText"/>
    <w:uiPriority w:val="99"/>
    <w:semiHidden/>
    <w:rsid w:val="000F57B6"/>
    <w:rPr>
      <w:rFonts w:ascii="Tahoma" w:hAnsi="Tahoma" w:cs="Tahoma"/>
      <w:color w:val="000000"/>
      <w:sz w:val="16"/>
      <w:szCs w:val="16"/>
    </w:rPr>
  </w:style>
  <w:style w:type="paragraph" w:customStyle="1" w:styleId="PinPointRef">
    <w:name w:val="PinPoint Ref"/>
    <w:link w:val="PinPointRefChar"/>
    <w:qFormat/>
    <w:rsid w:val="000F57B6"/>
    <w:pPr>
      <w:spacing w:after="0" w:line="240" w:lineRule="auto"/>
    </w:pPr>
    <w:rPr>
      <w:rFonts w:ascii="Times New Roman" w:eastAsia="Times New Roman" w:hAnsi="Times New Roman" w:cs="Times New Roman"/>
      <w:b/>
      <w:vanish/>
      <w:color w:val="000000"/>
      <w:sz w:val="18"/>
      <w:szCs w:val="20"/>
      <w:lang w:eastAsia="en-US"/>
    </w:rPr>
  </w:style>
  <w:style w:type="character" w:customStyle="1" w:styleId="PinPointRefChar">
    <w:name w:val="PinPoint Ref Char"/>
    <w:basedOn w:val="DefaultParagraphFont"/>
    <w:link w:val="PinPointRef"/>
    <w:rsid w:val="000F57B6"/>
    <w:rPr>
      <w:rFonts w:ascii="Times New Roman" w:eastAsia="Times New Roman" w:hAnsi="Times New Roman" w:cs="Times New Roman"/>
      <w:b/>
      <w:vanish/>
      <w:color w:val="000000"/>
      <w:sz w:val="18"/>
      <w:szCs w:val="20"/>
      <w:lang w:eastAsia="en-US"/>
    </w:rPr>
  </w:style>
  <w:style w:type="paragraph" w:customStyle="1" w:styleId="BlockQuote">
    <w:name w:val="Block Quote"/>
    <w:link w:val="BlockQuoteChar"/>
    <w:qFormat/>
    <w:rsid w:val="000F57B6"/>
    <w:pPr>
      <w:spacing w:before="120" w:after="0" w:line="240" w:lineRule="auto"/>
      <w:ind w:left="720"/>
    </w:pPr>
    <w:rPr>
      <w:rFonts w:ascii="Arial" w:eastAsia="Arial Unicode MS" w:hAnsi="Arial" w:cs="Arial"/>
      <w:color w:val="000000"/>
      <w:sz w:val="18"/>
      <w:szCs w:val="20"/>
      <w:lang w:eastAsia="en-US"/>
    </w:rPr>
  </w:style>
  <w:style w:type="character" w:customStyle="1" w:styleId="BlockQuoteChar">
    <w:name w:val="Block Quote Char"/>
    <w:basedOn w:val="DefaultParagraphFont"/>
    <w:link w:val="BlockQuote"/>
    <w:rsid w:val="000F57B6"/>
    <w:rPr>
      <w:rFonts w:ascii="Arial" w:eastAsia="Arial Unicode MS" w:hAnsi="Arial" w:cs="Arial"/>
      <w:color w:val="000000"/>
      <w:sz w:val="18"/>
      <w:szCs w:val="20"/>
      <w:lang w:eastAsia="en-US"/>
    </w:rPr>
  </w:style>
  <w:style w:type="paragraph" w:customStyle="1" w:styleId="ListParagraphLevel1">
    <w:name w:val="List Paragraph Level 1"/>
    <w:link w:val="ListParagraphLevel1Char"/>
    <w:rsid w:val="000F57B6"/>
    <w:pPr>
      <w:spacing w:after="120" w:line="240" w:lineRule="auto"/>
      <w:ind w:left="357"/>
      <w:jc w:val="both"/>
    </w:pPr>
    <w:rPr>
      <w:rFonts w:ascii="Arial" w:eastAsia="Arial Unicode MS" w:hAnsi="Arial" w:cs="Arial"/>
      <w:color w:val="000000"/>
      <w:szCs w:val="24"/>
      <w:lang w:val="en-US" w:eastAsia="en-US"/>
    </w:rPr>
  </w:style>
  <w:style w:type="paragraph" w:customStyle="1" w:styleId="ListParagraphLevel2">
    <w:name w:val="List Paragraph Level 2"/>
    <w:link w:val="ListParagraphLevel2Char"/>
    <w:qFormat/>
    <w:rsid w:val="000F57B6"/>
    <w:pPr>
      <w:spacing w:after="120" w:line="240" w:lineRule="auto"/>
      <w:ind w:left="1077"/>
      <w:jc w:val="both"/>
    </w:pPr>
    <w:rPr>
      <w:rFonts w:ascii="Arial" w:eastAsia="Arial Unicode MS" w:hAnsi="Arial" w:cs="Arial"/>
      <w:color w:val="000000"/>
      <w:szCs w:val="24"/>
      <w:lang w:val="en-US" w:eastAsia="en-US"/>
    </w:rPr>
  </w:style>
  <w:style w:type="character" w:customStyle="1" w:styleId="ListParagraphLevel1Char">
    <w:name w:val="List Paragraph Level 1 Char"/>
    <w:basedOn w:val="DefaultParagraphFont"/>
    <w:link w:val="ListParagraphLevel1"/>
    <w:rsid w:val="000F57B6"/>
    <w:rPr>
      <w:rFonts w:ascii="Arial" w:eastAsia="Arial Unicode MS" w:hAnsi="Arial" w:cs="Arial"/>
      <w:color w:val="000000"/>
      <w:szCs w:val="24"/>
      <w:lang w:val="en-US" w:eastAsia="en-US"/>
    </w:rPr>
  </w:style>
  <w:style w:type="character" w:customStyle="1" w:styleId="ListParagraphLevel2Char">
    <w:name w:val="List Paragraph Level 2 Char"/>
    <w:basedOn w:val="DefaultParagraphFont"/>
    <w:link w:val="ListParagraphLevel2"/>
    <w:rsid w:val="000F57B6"/>
    <w:rPr>
      <w:rFonts w:ascii="Arial" w:eastAsia="Arial Unicode MS" w:hAnsi="Arial" w:cs="Arial"/>
      <w:color w:val="000000"/>
      <w:szCs w:val="24"/>
      <w:lang w:val="en-US" w:eastAsia="en-US"/>
    </w:rPr>
  </w:style>
  <w:style w:type="paragraph" w:customStyle="1" w:styleId="IntroDefault">
    <w:name w:val="Intro Default"/>
    <w:basedOn w:val="Paragraph"/>
    <w:qFormat/>
    <w:rsid w:val="000F57B6"/>
  </w:style>
  <w:style w:type="paragraph" w:customStyle="1" w:styleId="IntroCustom">
    <w:name w:val="Intro Custom"/>
    <w:basedOn w:val="Paragraph"/>
    <w:qFormat/>
    <w:rsid w:val="000F57B6"/>
  </w:style>
  <w:style w:type="paragraph" w:customStyle="1" w:styleId="PrecedentType">
    <w:name w:val="Precedent Type"/>
    <w:basedOn w:val="IgnoredSpacing"/>
    <w:qFormat/>
    <w:rsid w:val="000F57B6"/>
  </w:style>
  <w:style w:type="paragraph" w:customStyle="1" w:styleId="Operative">
    <w:name w:val="Operative"/>
    <w:basedOn w:val="IgnoredSpacing"/>
    <w:qFormat/>
    <w:rsid w:val="000F57B6"/>
    <w:rPr>
      <w:vanish/>
    </w:rPr>
  </w:style>
  <w:style w:type="paragraph" w:customStyle="1" w:styleId="SpeedreadBulletList1">
    <w:name w:val="Speedread Bullet List 1"/>
    <w:basedOn w:val="BulletList1"/>
    <w:qFormat/>
    <w:rsid w:val="000F57B6"/>
  </w:style>
  <w:style w:type="paragraph" w:customStyle="1" w:styleId="PartiesTitle">
    <w:name w:val="Parties Title"/>
    <w:basedOn w:val="Paragraph"/>
    <w:qFormat/>
    <w:rsid w:val="000F57B6"/>
    <w:rPr>
      <w:b/>
    </w:rPr>
  </w:style>
  <w:style w:type="table" w:styleId="TableGrid">
    <w:name w:val="Table Grid"/>
    <w:basedOn w:val="TableNormal"/>
    <w:rsid w:val="000F57B6"/>
    <w:pPr>
      <w:spacing w:after="0" w:line="240" w:lineRule="auto"/>
    </w:pPr>
    <w:rPr>
      <w:color w:val="00000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QuestionParagraph">
    <w:name w:val="Question Paragraph"/>
    <w:link w:val="QuestionParagraphChar"/>
    <w:qFormat/>
    <w:rsid w:val="000F57B6"/>
    <w:pPr>
      <w:numPr>
        <w:numId w:val="9"/>
      </w:numPr>
      <w:shd w:val="clear" w:color="auto" w:fill="D9D9D9" w:themeFill="background1" w:themeFillShade="D9"/>
      <w:spacing w:after="120" w:line="240" w:lineRule="auto"/>
      <w:ind w:left="357" w:hanging="357"/>
      <w:outlineLvl w:val="0"/>
    </w:pPr>
    <w:rPr>
      <w:rFonts w:ascii="Arial" w:eastAsia="Arial Unicode MS" w:hAnsi="Arial" w:cs="Arial"/>
      <w:color w:val="000000"/>
      <w:lang w:val="en-US" w:eastAsia="en-US"/>
    </w:rPr>
  </w:style>
  <w:style w:type="paragraph" w:customStyle="1" w:styleId="BulletList1Pattern">
    <w:name w:val="Bullet List 1 + Pattern"/>
    <w:basedOn w:val="BulletList1"/>
    <w:qFormat/>
    <w:rsid w:val="000F57B6"/>
    <w:pPr>
      <w:shd w:val="clear" w:color="auto" w:fill="D9D9D9" w:themeFill="background1" w:themeFillShade="D9"/>
      <w:spacing w:after="120" w:line="240" w:lineRule="auto"/>
      <w:ind w:left="714" w:hanging="357"/>
    </w:pPr>
  </w:style>
  <w:style w:type="character" w:customStyle="1" w:styleId="QuestionParagraphChar">
    <w:name w:val="Question Paragraph Char"/>
    <w:basedOn w:val="DefaultParagraphFont"/>
    <w:link w:val="QuestionParagraph"/>
    <w:rsid w:val="000F57B6"/>
    <w:rPr>
      <w:rFonts w:ascii="Arial" w:eastAsia="Arial Unicode MS" w:hAnsi="Arial" w:cs="Arial"/>
      <w:color w:val="000000"/>
      <w:shd w:val="clear" w:color="auto" w:fill="D9D9D9" w:themeFill="background1" w:themeFillShade="D9"/>
      <w:lang w:val="en-US" w:eastAsia="en-US"/>
    </w:rPr>
  </w:style>
  <w:style w:type="paragraph" w:customStyle="1" w:styleId="BulletList2Pattern">
    <w:name w:val="Bullet List 2 + Pattern"/>
    <w:basedOn w:val="BulletList2"/>
    <w:qFormat/>
    <w:rsid w:val="000F57B6"/>
    <w:pPr>
      <w:shd w:val="clear" w:color="auto" w:fill="D9D9D9" w:themeFill="background1" w:themeFillShade="D9"/>
      <w:ind w:left="1077"/>
    </w:pPr>
  </w:style>
  <w:style w:type="paragraph" w:customStyle="1" w:styleId="TestimoniumContract">
    <w:name w:val="Testimonium Contract"/>
    <w:basedOn w:val="Paragraph"/>
    <w:qFormat/>
    <w:rsid w:val="000F57B6"/>
  </w:style>
  <w:style w:type="paragraph" w:customStyle="1" w:styleId="TestimoniumDeed">
    <w:name w:val="Testimonium Deed"/>
    <w:basedOn w:val="Paragraph"/>
    <w:qFormat/>
    <w:rsid w:val="000F57B6"/>
  </w:style>
  <w:style w:type="paragraph" w:customStyle="1" w:styleId="Titlesubclause2">
    <w:name w:val="Title subclause2"/>
    <w:basedOn w:val="Untitledsubclause2"/>
    <w:qFormat/>
    <w:rsid w:val="000F57B6"/>
    <w:rPr>
      <w:b/>
    </w:rPr>
  </w:style>
  <w:style w:type="paragraph" w:customStyle="1" w:styleId="Titlesubclause3">
    <w:name w:val="Title subclause3"/>
    <w:basedOn w:val="Untitledsubclause3"/>
    <w:qFormat/>
    <w:rsid w:val="000F57B6"/>
    <w:rPr>
      <w:b/>
    </w:rPr>
  </w:style>
  <w:style w:type="paragraph" w:customStyle="1" w:styleId="Titlesubclause4">
    <w:name w:val="Title subclause4"/>
    <w:basedOn w:val="Untitledsubclause4"/>
    <w:qFormat/>
    <w:rsid w:val="000F57B6"/>
    <w:rPr>
      <w:b/>
    </w:rPr>
  </w:style>
  <w:style w:type="paragraph" w:customStyle="1" w:styleId="UntitledClause">
    <w:name w:val="Untitled Clause"/>
    <w:basedOn w:val="TitleClause"/>
    <w:qFormat/>
    <w:rsid w:val="000F57B6"/>
    <w:pPr>
      <w:spacing w:before="120"/>
    </w:pPr>
    <w:rPr>
      <w:b w:val="0"/>
    </w:rPr>
  </w:style>
  <w:style w:type="paragraph" w:customStyle="1" w:styleId="Titlesubclause1">
    <w:name w:val="Title subclause1"/>
    <w:basedOn w:val="Untitledsubclause1"/>
    <w:qFormat/>
    <w:rsid w:val="000F57B6"/>
    <w:pPr>
      <w:spacing w:before="120"/>
    </w:pPr>
    <w:rPr>
      <w:b/>
    </w:rPr>
  </w:style>
  <w:style w:type="paragraph" w:customStyle="1" w:styleId="Schedule">
    <w:name w:val="Schedule"/>
    <w:qFormat/>
    <w:rsid w:val="000F57B6"/>
    <w:pPr>
      <w:numPr>
        <w:numId w:val="26"/>
      </w:numPr>
      <w:spacing w:before="240" w:after="240" w:line="240" w:lineRule="atLeast"/>
    </w:pPr>
    <w:rPr>
      <w:rFonts w:ascii="Arial" w:eastAsia="Arial Unicode MS" w:hAnsi="Arial" w:cs="Arial"/>
      <w:b/>
      <w:color w:val="000000"/>
      <w:lang w:val="en-US" w:eastAsia="en-US"/>
    </w:rPr>
  </w:style>
  <w:style w:type="character" w:customStyle="1" w:styleId="Heading1Char">
    <w:name w:val="Heading 1 Char"/>
    <w:basedOn w:val="DefaultParagraphFont"/>
    <w:link w:val="Heading1"/>
    <w:uiPriority w:val="9"/>
    <w:rsid w:val="000F57B6"/>
    <w:rPr>
      <w:rFonts w:asciiTheme="majorHAnsi" w:eastAsiaTheme="majorEastAsia" w:hAnsiTheme="majorHAnsi" w:cstheme="majorBidi"/>
      <w:b/>
      <w:bCs/>
      <w:color w:val="000000"/>
      <w:sz w:val="28"/>
      <w:szCs w:val="28"/>
      <w:lang w:eastAsia="en-US"/>
    </w:rPr>
  </w:style>
  <w:style w:type="character" w:customStyle="1" w:styleId="Heading2Char">
    <w:name w:val="Heading 2 Char"/>
    <w:basedOn w:val="DefaultParagraphFont"/>
    <w:link w:val="Heading2"/>
    <w:uiPriority w:val="9"/>
    <w:semiHidden/>
    <w:rsid w:val="000F57B6"/>
    <w:rPr>
      <w:rFonts w:asciiTheme="majorHAnsi" w:eastAsiaTheme="majorEastAsia" w:hAnsiTheme="majorHAnsi" w:cstheme="majorBidi"/>
      <w:b/>
      <w:bCs/>
      <w:color w:val="000000"/>
      <w:sz w:val="26"/>
      <w:szCs w:val="26"/>
      <w:lang w:eastAsia="en-US"/>
    </w:rPr>
  </w:style>
  <w:style w:type="character" w:customStyle="1" w:styleId="Heading3Char">
    <w:name w:val="Heading 3 Char"/>
    <w:basedOn w:val="DefaultParagraphFont"/>
    <w:link w:val="Heading3"/>
    <w:uiPriority w:val="9"/>
    <w:semiHidden/>
    <w:rsid w:val="000F57B6"/>
    <w:rPr>
      <w:rFonts w:asciiTheme="majorHAnsi" w:eastAsiaTheme="majorEastAsia" w:hAnsiTheme="majorHAnsi" w:cstheme="majorBidi"/>
      <w:b/>
      <w:bCs/>
      <w:color w:val="000000"/>
      <w:lang w:eastAsia="en-US"/>
    </w:rPr>
  </w:style>
  <w:style w:type="character" w:customStyle="1" w:styleId="Heading4Char">
    <w:name w:val="Heading 4 Char"/>
    <w:basedOn w:val="DefaultParagraphFont"/>
    <w:link w:val="Heading4"/>
    <w:uiPriority w:val="9"/>
    <w:semiHidden/>
    <w:rsid w:val="000F57B6"/>
    <w:rPr>
      <w:rFonts w:asciiTheme="majorHAnsi" w:eastAsiaTheme="majorEastAsia" w:hAnsiTheme="majorHAnsi" w:cstheme="majorBidi"/>
      <w:b/>
      <w:bCs/>
      <w:i/>
      <w:iCs/>
      <w:color w:val="000000"/>
      <w:lang w:eastAsia="en-US"/>
    </w:rPr>
  </w:style>
  <w:style w:type="character" w:customStyle="1" w:styleId="Heading5Char">
    <w:name w:val="Heading 5 Char"/>
    <w:basedOn w:val="DefaultParagraphFont"/>
    <w:link w:val="Heading5"/>
    <w:uiPriority w:val="9"/>
    <w:semiHidden/>
    <w:rsid w:val="000F57B6"/>
    <w:rPr>
      <w:rFonts w:asciiTheme="majorHAnsi" w:eastAsiaTheme="majorEastAsia" w:hAnsiTheme="majorHAnsi" w:cstheme="majorBidi"/>
      <w:color w:val="000000"/>
      <w:lang w:eastAsia="en-US"/>
    </w:rPr>
  </w:style>
  <w:style w:type="character" w:customStyle="1" w:styleId="Heading6Char">
    <w:name w:val="Heading 6 Char"/>
    <w:basedOn w:val="DefaultParagraphFont"/>
    <w:link w:val="Heading6"/>
    <w:uiPriority w:val="9"/>
    <w:semiHidden/>
    <w:rsid w:val="000F57B6"/>
    <w:rPr>
      <w:rFonts w:asciiTheme="majorHAnsi" w:eastAsiaTheme="majorEastAsia" w:hAnsiTheme="majorHAnsi" w:cstheme="majorBidi"/>
      <w:i/>
      <w:iCs/>
      <w:color w:val="000000"/>
      <w:lang w:eastAsia="en-US"/>
    </w:rPr>
  </w:style>
  <w:style w:type="character" w:customStyle="1" w:styleId="Heading7Char">
    <w:name w:val="Heading 7 Char"/>
    <w:basedOn w:val="DefaultParagraphFont"/>
    <w:link w:val="Heading7"/>
    <w:uiPriority w:val="9"/>
    <w:semiHidden/>
    <w:rsid w:val="000F57B6"/>
    <w:rPr>
      <w:rFonts w:asciiTheme="majorHAnsi" w:eastAsiaTheme="majorEastAsia" w:hAnsiTheme="majorHAnsi" w:cstheme="majorBidi"/>
      <w:i/>
      <w:iCs/>
      <w:color w:val="000000"/>
      <w:lang w:eastAsia="en-US"/>
    </w:rPr>
  </w:style>
  <w:style w:type="character" w:customStyle="1" w:styleId="Heading8Char">
    <w:name w:val="Heading 8 Char"/>
    <w:basedOn w:val="DefaultParagraphFont"/>
    <w:link w:val="Heading8"/>
    <w:uiPriority w:val="9"/>
    <w:semiHidden/>
    <w:rsid w:val="000F57B6"/>
    <w:rPr>
      <w:rFonts w:asciiTheme="majorHAnsi" w:eastAsiaTheme="majorEastAsia" w:hAnsiTheme="majorHAnsi" w:cstheme="majorBidi"/>
      <w:color w:val="000000"/>
      <w:sz w:val="20"/>
      <w:szCs w:val="20"/>
      <w:lang w:eastAsia="en-US"/>
    </w:rPr>
  </w:style>
  <w:style w:type="character" w:customStyle="1" w:styleId="Heading9Char">
    <w:name w:val="Heading 9 Char"/>
    <w:basedOn w:val="DefaultParagraphFont"/>
    <w:link w:val="Heading9"/>
    <w:uiPriority w:val="9"/>
    <w:semiHidden/>
    <w:rsid w:val="000F57B6"/>
    <w:rPr>
      <w:rFonts w:asciiTheme="majorHAnsi" w:eastAsiaTheme="majorEastAsia" w:hAnsiTheme="majorHAnsi" w:cstheme="majorBidi"/>
      <w:i/>
      <w:iCs/>
      <w:color w:val="000000"/>
      <w:sz w:val="20"/>
      <w:szCs w:val="20"/>
      <w:lang w:eastAsia="en-US"/>
    </w:rPr>
  </w:style>
  <w:style w:type="paragraph" w:customStyle="1" w:styleId="ScheduleTitle">
    <w:name w:val="Schedule Title"/>
    <w:basedOn w:val="Paragraph"/>
    <w:qFormat/>
    <w:rsid w:val="000F57B6"/>
    <w:rPr>
      <w:b/>
    </w:rPr>
  </w:style>
  <w:style w:type="paragraph" w:customStyle="1" w:styleId="Part">
    <w:name w:val="Part"/>
    <w:basedOn w:val="Paragraph"/>
    <w:qFormat/>
    <w:rsid w:val="000F57B6"/>
    <w:pPr>
      <w:numPr>
        <w:numId w:val="29"/>
      </w:numPr>
      <w:spacing w:before="240" w:after="240"/>
      <w:jc w:val="left"/>
    </w:pPr>
    <w:rPr>
      <w:b/>
    </w:rPr>
  </w:style>
  <w:style w:type="paragraph" w:customStyle="1" w:styleId="AnnexTitle">
    <w:name w:val="Annex Title"/>
    <w:basedOn w:val="Paragraph"/>
    <w:next w:val="Paragraph"/>
    <w:qFormat/>
    <w:rsid w:val="000F57B6"/>
    <w:pPr>
      <w:spacing w:before="240" w:after="240"/>
    </w:pPr>
    <w:rPr>
      <w:b/>
    </w:rPr>
  </w:style>
  <w:style w:type="paragraph" w:customStyle="1" w:styleId="PartTitle">
    <w:name w:val="Part Title"/>
    <w:basedOn w:val="Paragraph"/>
    <w:qFormat/>
    <w:rsid w:val="000F57B6"/>
    <w:rPr>
      <w:b/>
    </w:rPr>
  </w:style>
  <w:style w:type="paragraph" w:customStyle="1" w:styleId="Testimonium">
    <w:name w:val="Testimonium"/>
    <w:basedOn w:val="Paragraph"/>
    <w:uiPriority w:val="99"/>
    <w:qFormat/>
    <w:rsid w:val="000F57B6"/>
  </w:style>
  <w:style w:type="character" w:customStyle="1" w:styleId="apple-converted-space">
    <w:name w:val="apple-converted-space"/>
    <w:basedOn w:val="DefaultParagraphFont"/>
    <w:rsid w:val="000F57B6"/>
    <w:rPr>
      <w:color w:val="000000"/>
    </w:rPr>
  </w:style>
  <w:style w:type="character" w:styleId="Emphasis">
    <w:name w:val="Emphasis"/>
    <w:basedOn w:val="DefaultParagraphFont"/>
    <w:uiPriority w:val="20"/>
    <w:qFormat/>
    <w:rsid w:val="000F57B6"/>
    <w:rPr>
      <w:i/>
      <w:iCs/>
      <w:color w:val="000000"/>
    </w:rPr>
  </w:style>
  <w:style w:type="paragraph" w:customStyle="1" w:styleId="NoNumTitle-Clause">
    <w:name w:val="No Num Title - Clause"/>
    <w:basedOn w:val="TitleClause"/>
    <w:qFormat/>
    <w:rsid w:val="000F57B6"/>
    <w:pPr>
      <w:numPr>
        <w:numId w:val="0"/>
      </w:numPr>
      <w:ind w:left="720"/>
    </w:pPr>
  </w:style>
  <w:style w:type="paragraph" w:customStyle="1" w:styleId="NoNumTitlesubclause1">
    <w:name w:val="No Num Title subclause1"/>
    <w:basedOn w:val="Titlesubclause1"/>
    <w:qFormat/>
    <w:rsid w:val="000F57B6"/>
    <w:pPr>
      <w:numPr>
        <w:ilvl w:val="0"/>
        <w:numId w:val="0"/>
      </w:numPr>
      <w:ind w:left="720"/>
    </w:pPr>
  </w:style>
  <w:style w:type="paragraph" w:customStyle="1" w:styleId="AddressLine">
    <w:name w:val="Address Line"/>
    <w:basedOn w:val="Paragraph"/>
    <w:qFormat/>
    <w:rsid w:val="000F57B6"/>
  </w:style>
  <w:style w:type="paragraph" w:styleId="Date">
    <w:name w:val="Date"/>
    <w:basedOn w:val="Paragraph"/>
    <w:qFormat/>
    <w:rsid w:val="000F57B6"/>
  </w:style>
  <w:style w:type="paragraph" w:customStyle="1" w:styleId="SalutationPara">
    <w:name w:val="Salutation Para"/>
    <w:basedOn w:val="Paragraph"/>
    <w:next w:val="Paragraph"/>
    <w:qFormat/>
    <w:rsid w:val="000F57B6"/>
    <w:pPr>
      <w:spacing w:before="240"/>
    </w:pPr>
  </w:style>
  <w:style w:type="character" w:styleId="FollowedHyperlink">
    <w:name w:val="FollowedHyperlink"/>
    <w:basedOn w:val="DefaultParagraphFont"/>
    <w:uiPriority w:val="99"/>
    <w:semiHidden/>
    <w:unhideWhenUsed/>
    <w:rsid w:val="000F57B6"/>
    <w:rPr>
      <w:i/>
      <w:color w:val="000000"/>
      <w:u w:val="single"/>
    </w:rPr>
  </w:style>
  <w:style w:type="character" w:customStyle="1" w:styleId="DefTerm">
    <w:name w:val="DefTerm"/>
    <w:basedOn w:val="DefaultParagraphFont"/>
    <w:uiPriority w:val="1"/>
    <w:qFormat/>
    <w:rsid w:val="000F57B6"/>
    <w:rPr>
      <w:b/>
      <w:color w:val="000000"/>
    </w:rPr>
  </w:style>
  <w:style w:type="table" w:customStyle="1" w:styleId="ShadedTable">
    <w:name w:val="Shaded Table"/>
    <w:basedOn w:val="TableNormal"/>
    <w:uiPriority w:val="99"/>
    <w:rsid w:val="000F57B6"/>
    <w:pPr>
      <w:spacing w:after="0" w:line="240" w:lineRule="auto"/>
    </w:pPr>
    <w:rPr>
      <w:color w:val="000000"/>
    </w:rPr>
    <w:tblPr>
      <w:tblBorders>
        <w:top w:val="single" w:sz="4" w:space="0" w:color="auto"/>
        <w:left w:val="single" w:sz="4" w:space="0" w:color="auto"/>
        <w:bottom w:val="single" w:sz="4" w:space="0" w:color="auto"/>
        <w:right w:val="single" w:sz="4" w:space="0" w:color="auto"/>
      </w:tblBorders>
    </w:tblPr>
    <w:tcPr>
      <w:shd w:val="clear" w:color="auto" w:fill="EEECE1" w:themeFill="background2"/>
    </w:tcPr>
  </w:style>
  <w:style w:type="paragraph" w:customStyle="1" w:styleId="Letterhead">
    <w:name w:val="Letterhead"/>
    <w:basedOn w:val="Paragraph"/>
    <w:qFormat/>
    <w:rsid w:val="000F57B6"/>
    <w:rPr>
      <w:i/>
    </w:rPr>
  </w:style>
  <w:style w:type="paragraph" w:customStyle="1" w:styleId="LetterTitle">
    <w:name w:val="Letter Title"/>
    <w:basedOn w:val="Paragraph"/>
    <w:qFormat/>
    <w:rsid w:val="000F57B6"/>
    <w:rPr>
      <w:b/>
    </w:rPr>
  </w:style>
  <w:style w:type="paragraph" w:customStyle="1" w:styleId="LongQuestionPara">
    <w:name w:val="Long Question Para"/>
    <w:basedOn w:val="Paragraph"/>
    <w:link w:val="LongQuestionParaChar"/>
    <w:rsid w:val="000F57B6"/>
    <w:pPr>
      <w:numPr>
        <w:numId w:val="12"/>
      </w:numPr>
      <w:spacing w:before="240" w:after="240" w:line="240" w:lineRule="auto"/>
      <w:outlineLvl w:val="1"/>
    </w:pPr>
    <w:rPr>
      <w:sz w:val="20"/>
      <w:lang w:val="en-US"/>
    </w:rPr>
  </w:style>
  <w:style w:type="character" w:customStyle="1" w:styleId="LongQuestionParaChar">
    <w:name w:val="Long Question Para Char"/>
    <w:basedOn w:val="DefaultParagraphFont"/>
    <w:link w:val="LongQuestionPara"/>
    <w:rsid w:val="000F57B6"/>
    <w:rPr>
      <w:rFonts w:ascii="Arial" w:eastAsia="Arial Unicode MS" w:hAnsi="Arial" w:cs="Arial"/>
      <w:color w:val="000000"/>
      <w:sz w:val="20"/>
      <w:szCs w:val="20"/>
      <w:lang w:val="en-US" w:eastAsia="en-US"/>
    </w:rPr>
  </w:style>
  <w:style w:type="paragraph" w:customStyle="1" w:styleId="ShortQuestionPara">
    <w:name w:val="Short Question Para"/>
    <w:basedOn w:val="Paragraph"/>
    <w:link w:val="ShortQuestionParaChar"/>
    <w:rsid w:val="000F57B6"/>
    <w:pPr>
      <w:shd w:val="clear" w:color="auto" w:fill="D9D9D9" w:themeFill="background1" w:themeFillShade="D9"/>
      <w:tabs>
        <w:tab w:val="left" w:pos="270"/>
      </w:tabs>
      <w:spacing w:after="40" w:line="240" w:lineRule="auto"/>
      <w:outlineLvl w:val="1"/>
    </w:pPr>
    <w:rPr>
      <w:bCs/>
      <w:sz w:val="20"/>
      <w:lang w:val="en-US"/>
    </w:rPr>
  </w:style>
  <w:style w:type="character" w:customStyle="1" w:styleId="ShortQuestionParaChar">
    <w:name w:val="Short Question Para Char"/>
    <w:basedOn w:val="DefaultParagraphFont"/>
    <w:link w:val="ShortQuestionPara"/>
    <w:rsid w:val="000F57B6"/>
    <w:rPr>
      <w:rFonts w:ascii="Arial" w:eastAsia="Arial Unicode MS" w:hAnsi="Arial" w:cs="Arial"/>
      <w:bCs/>
      <w:color w:val="000000"/>
      <w:sz w:val="20"/>
      <w:szCs w:val="20"/>
      <w:shd w:val="clear" w:color="auto" w:fill="D9D9D9" w:themeFill="background1" w:themeFillShade="D9"/>
      <w:lang w:val="en-US" w:eastAsia="en-US"/>
    </w:rPr>
  </w:style>
  <w:style w:type="character" w:customStyle="1" w:styleId="ParagraphChar">
    <w:name w:val="Paragraph Char"/>
    <w:basedOn w:val="DefaultParagraphFont"/>
    <w:link w:val="Paragraph"/>
    <w:rsid w:val="000F57B6"/>
    <w:rPr>
      <w:rFonts w:ascii="Arial" w:eastAsia="Arial Unicode MS" w:hAnsi="Arial" w:cs="Arial"/>
      <w:color w:val="000000"/>
      <w:szCs w:val="20"/>
      <w:lang w:eastAsia="en-US"/>
    </w:rPr>
  </w:style>
  <w:style w:type="paragraph" w:customStyle="1" w:styleId="811D3A974D454A258B71E3C4DE24C4F210">
    <w:name w:val="811D3A974D454A258B71E3C4DE24C4F210"/>
    <w:rsid w:val="00486DA8"/>
    <w:pPr>
      <w:spacing w:after="120" w:line="240" w:lineRule="auto"/>
    </w:pPr>
    <w:rPr>
      <w:rFonts w:ascii="Arial" w:eastAsia="Arial Unicode MS" w:hAnsi="Arial" w:cs="Arial"/>
      <w:color w:val="000000"/>
      <w:sz w:val="24"/>
      <w:lang w:val="en-US" w:eastAsia="en-US"/>
    </w:rPr>
  </w:style>
  <w:style w:type="paragraph" w:customStyle="1" w:styleId="ListParagraphLevel3">
    <w:name w:val="List Paragraph Level 3"/>
    <w:qFormat/>
    <w:rsid w:val="000F57B6"/>
    <w:pPr>
      <w:spacing w:after="120" w:line="240" w:lineRule="auto"/>
      <w:ind w:left="2160"/>
    </w:pPr>
    <w:rPr>
      <w:rFonts w:ascii="Times New Roman" w:eastAsia="Times New Roman" w:hAnsi="Times New Roman" w:cs="Times New Roman"/>
      <w:color w:val="000000"/>
      <w:sz w:val="24"/>
      <w:szCs w:val="20"/>
      <w:lang w:eastAsia="en-US"/>
    </w:rPr>
  </w:style>
  <w:style w:type="paragraph" w:customStyle="1" w:styleId="DocumentTitle">
    <w:name w:val="Document Title"/>
    <w:basedOn w:val="Paragraph"/>
    <w:qFormat/>
    <w:rsid w:val="000F57B6"/>
    <w:pPr>
      <w:jc w:val="center"/>
    </w:pPr>
    <w:rPr>
      <w:sz w:val="28"/>
    </w:rPr>
  </w:style>
  <w:style w:type="paragraph" w:customStyle="1" w:styleId="Title-Clause">
    <w:name w:val="Title - Clause"/>
    <w:aliases w:val="BIWS Heading 1"/>
    <w:basedOn w:val="Normal"/>
    <w:rsid w:val="000F57B6"/>
    <w:pPr>
      <w:keepNext/>
      <w:tabs>
        <w:tab w:val="num" w:pos="720"/>
      </w:tabs>
      <w:spacing w:before="240" w:after="240" w:line="300" w:lineRule="atLeast"/>
      <w:ind w:left="720" w:hanging="720"/>
      <w:jc w:val="both"/>
      <w:outlineLvl w:val="0"/>
    </w:pPr>
    <w:rPr>
      <w:rFonts w:ascii="Arial" w:eastAsia="Arial Unicode MS" w:hAnsi="Arial" w:cs="Arial"/>
      <w:b/>
      <w:color w:val="000000"/>
      <w:kern w:val="28"/>
      <w:szCs w:val="20"/>
    </w:rPr>
  </w:style>
  <w:style w:type="paragraph" w:customStyle="1" w:styleId="Para-Clause-nonum">
    <w:name w:val="Para - Clause - no num"/>
    <w:aliases w:val="Body  clause"/>
    <w:basedOn w:val="Normal"/>
    <w:next w:val="Title-Clause"/>
    <w:rsid w:val="000F57B6"/>
    <w:pPr>
      <w:spacing w:before="120" w:after="120" w:line="300" w:lineRule="atLeast"/>
      <w:ind w:left="720"/>
      <w:jc w:val="both"/>
    </w:pPr>
    <w:rPr>
      <w:rFonts w:ascii="Arial" w:eastAsia="Arial Unicode MS" w:hAnsi="Arial" w:cs="Arial"/>
      <w:color w:val="000000"/>
      <w:szCs w:val="20"/>
    </w:rPr>
  </w:style>
  <w:style w:type="paragraph" w:customStyle="1" w:styleId="Para-Clause">
    <w:name w:val="Para - Clause"/>
    <w:basedOn w:val="Title-Clause"/>
    <w:qFormat/>
    <w:rsid w:val="000F57B6"/>
    <w:pPr>
      <w:spacing w:before="120"/>
    </w:pPr>
    <w:rPr>
      <w:b w:val="0"/>
    </w:rPr>
  </w:style>
  <w:style w:type="paragraph" w:customStyle="1" w:styleId="CoversheetParagraph">
    <w:name w:val="Coversheet Paragraph"/>
    <w:basedOn w:val="Normal"/>
    <w:autoRedefine/>
    <w:rsid w:val="000F57B6"/>
    <w:pPr>
      <w:spacing w:line="300" w:lineRule="atLeast"/>
      <w:jc w:val="center"/>
    </w:pPr>
    <w:rPr>
      <w:rFonts w:ascii="Times New Roman" w:eastAsia="Times New Roman" w:hAnsi="Times New Roman" w:cs="Times New Roman"/>
      <w:color w:val="000000"/>
      <w:szCs w:val="20"/>
    </w:rPr>
  </w:style>
  <w:style w:type="paragraph" w:customStyle="1" w:styleId="CoversheetIntro">
    <w:name w:val="Coversheet Intro"/>
    <w:basedOn w:val="CoversheetTitle"/>
    <w:qFormat/>
    <w:rsid w:val="000F57B6"/>
    <w:rPr>
      <w:smallCaps w:val="0"/>
      <w:sz w:val="22"/>
    </w:rPr>
  </w:style>
  <w:style w:type="paragraph" w:customStyle="1" w:styleId="CoversheetStaticText">
    <w:name w:val="Coversheet Static Text"/>
    <w:basedOn w:val="CoversheetIntro"/>
    <w:qFormat/>
    <w:rsid w:val="000F57B6"/>
    <w:rPr>
      <w:b w:val="0"/>
    </w:rPr>
  </w:style>
  <w:style w:type="paragraph" w:customStyle="1" w:styleId="CoversheetParty">
    <w:name w:val="Coversheet Party"/>
    <w:basedOn w:val="CoversheetIntro"/>
    <w:qFormat/>
    <w:rsid w:val="000F57B6"/>
  </w:style>
  <w:style w:type="paragraph" w:customStyle="1" w:styleId="NoNumUntitledClause">
    <w:name w:val="No Num Untitled Clause"/>
    <w:basedOn w:val="UntitledClause"/>
    <w:qFormat/>
    <w:rsid w:val="000F57B6"/>
    <w:pPr>
      <w:numPr>
        <w:numId w:val="0"/>
      </w:numPr>
      <w:ind w:left="720"/>
    </w:pPr>
  </w:style>
  <w:style w:type="paragraph" w:customStyle="1" w:styleId="BackgroundSubclause1">
    <w:name w:val="Background Subclause1"/>
    <w:basedOn w:val="Background"/>
    <w:qFormat/>
    <w:rsid w:val="000F57B6"/>
    <w:pPr>
      <w:numPr>
        <w:ilvl w:val="1"/>
      </w:numPr>
    </w:pPr>
  </w:style>
  <w:style w:type="paragraph" w:customStyle="1" w:styleId="BackgroundSubclause2">
    <w:name w:val="Background Subclause2"/>
    <w:basedOn w:val="Background"/>
    <w:qFormat/>
    <w:rsid w:val="000F57B6"/>
    <w:pPr>
      <w:numPr>
        <w:ilvl w:val="3"/>
      </w:numPr>
    </w:pPr>
  </w:style>
  <w:style w:type="paragraph" w:customStyle="1" w:styleId="HeadingLevel2CQA">
    <w:name w:val="Heading Level 2 CQA"/>
    <w:basedOn w:val="HeadingLevel2"/>
    <w:qFormat/>
    <w:rsid w:val="000F57B6"/>
  </w:style>
  <w:style w:type="paragraph" w:customStyle="1" w:styleId="ClauseBullet1">
    <w:name w:val="Clause Bullet 1"/>
    <w:basedOn w:val="ParaClause"/>
    <w:qFormat/>
    <w:rsid w:val="000F57B6"/>
    <w:pPr>
      <w:numPr>
        <w:numId w:val="13"/>
      </w:numPr>
      <w:ind w:left="1077" w:hanging="357"/>
      <w:outlineLvl w:val="0"/>
    </w:pPr>
  </w:style>
  <w:style w:type="paragraph" w:customStyle="1" w:styleId="ClauseBullet2">
    <w:name w:val="Clause Bullet 2"/>
    <w:basedOn w:val="ParaClause"/>
    <w:qFormat/>
    <w:rsid w:val="000F57B6"/>
    <w:pPr>
      <w:numPr>
        <w:numId w:val="14"/>
      </w:numPr>
      <w:ind w:left="1434" w:hanging="357"/>
      <w:outlineLvl w:val="1"/>
    </w:pPr>
  </w:style>
  <w:style w:type="paragraph" w:customStyle="1" w:styleId="subclause1Bullet1">
    <w:name w:val="subclause 1 Bullet 1"/>
    <w:basedOn w:val="Parasubclause1"/>
    <w:qFormat/>
    <w:rsid w:val="000F57B6"/>
    <w:pPr>
      <w:numPr>
        <w:numId w:val="15"/>
      </w:numPr>
      <w:ind w:left="1077" w:hanging="357"/>
    </w:pPr>
  </w:style>
  <w:style w:type="paragraph" w:customStyle="1" w:styleId="subclause2Bullet1">
    <w:name w:val="subclause 2 Bullet 1"/>
    <w:basedOn w:val="Parasubclause2"/>
    <w:qFormat/>
    <w:rsid w:val="000F57B6"/>
    <w:pPr>
      <w:numPr>
        <w:numId w:val="17"/>
      </w:numPr>
      <w:ind w:left="1434" w:hanging="357"/>
    </w:pPr>
  </w:style>
  <w:style w:type="paragraph" w:customStyle="1" w:styleId="subclause3Bullet1">
    <w:name w:val="subclause 3 Bullet 1"/>
    <w:basedOn w:val="Parasubclause3"/>
    <w:qFormat/>
    <w:rsid w:val="000F57B6"/>
    <w:pPr>
      <w:numPr>
        <w:numId w:val="16"/>
      </w:numPr>
      <w:ind w:left="2273" w:hanging="357"/>
    </w:pPr>
  </w:style>
  <w:style w:type="paragraph" w:customStyle="1" w:styleId="subclause1Bullet2">
    <w:name w:val="subclause 1 Bullet 2"/>
    <w:basedOn w:val="Parasubclause1"/>
    <w:qFormat/>
    <w:rsid w:val="000F57B6"/>
    <w:pPr>
      <w:numPr>
        <w:numId w:val="18"/>
      </w:numPr>
      <w:ind w:left="1434" w:hanging="357"/>
    </w:pPr>
  </w:style>
  <w:style w:type="paragraph" w:customStyle="1" w:styleId="subclause2Bullet2">
    <w:name w:val="subclause 2 Bullet 2"/>
    <w:basedOn w:val="Parasubclause2"/>
    <w:qFormat/>
    <w:rsid w:val="000F57B6"/>
    <w:pPr>
      <w:numPr>
        <w:numId w:val="19"/>
      </w:numPr>
      <w:ind w:left="2273" w:hanging="357"/>
    </w:pPr>
  </w:style>
  <w:style w:type="paragraph" w:customStyle="1" w:styleId="subclause3Bullet2">
    <w:name w:val="subclause 3 Bullet 2"/>
    <w:basedOn w:val="Parasubclause3"/>
    <w:qFormat/>
    <w:rsid w:val="000F57B6"/>
    <w:pPr>
      <w:numPr>
        <w:numId w:val="20"/>
      </w:numPr>
      <w:ind w:left="2982" w:hanging="357"/>
    </w:pPr>
  </w:style>
  <w:style w:type="paragraph" w:customStyle="1" w:styleId="DefinedTermBullet">
    <w:name w:val="Defined Term Bullet"/>
    <w:basedOn w:val="DefinedTermPara"/>
    <w:qFormat/>
    <w:rsid w:val="000F57B6"/>
    <w:pPr>
      <w:numPr>
        <w:numId w:val="21"/>
      </w:numPr>
    </w:pPr>
  </w:style>
  <w:style w:type="paragraph" w:customStyle="1" w:styleId="DefinedTermNumber">
    <w:name w:val="Defined Term Number"/>
    <w:basedOn w:val="DefinedTermPara"/>
    <w:qFormat/>
    <w:rsid w:val="000F57B6"/>
    <w:pPr>
      <w:numPr>
        <w:ilvl w:val="1"/>
      </w:numPr>
    </w:pPr>
  </w:style>
  <w:style w:type="paragraph" w:customStyle="1" w:styleId="AdditionalTitle">
    <w:name w:val="Additional Title"/>
    <w:basedOn w:val="Paragraph"/>
    <w:qFormat/>
    <w:rsid w:val="000F57B6"/>
    <w:pPr>
      <w:jc w:val="left"/>
    </w:pPr>
    <w:rPr>
      <w:b/>
      <w:sz w:val="24"/>
    </w:rPr>
  </w:style>
  <w:style w:type="character" w:customStyle="1" w:styleId="error">
    <w:name w:val="error"/>
    <w:basedOn w:val="DefaultParagraphFont"/>
    <w:rsid w:val="000F57B6"/>
    <w:rPr>
      <w:color w:val="000000"/>
    </w:rPr>
  </w:style>
  <w:style w:type="paragraph" w:customStyle="1" w:styleId="NoNumUntitledsubclause1">
    <w:name w:val="No Num Untitled subclause 1"/>
    <w:basedOn w:val="Untitledsubclause1"/>
    <w:qFormat/>
    <w:rsid w:val="000F57B6"/>
    <w:pPr>
      <w:numPr>
        <w:ilvl w:val="0"/>
        <w:numId w:val="0"/>
      </w:numPr>
      <w:ind w:left="720"/>
    </w:pPr>
  </w:style>
  <w:style w:type="paragraph" w:customStyle="1" w:styleId="BackgroundParaClause">
    <w:name w:val="Background Para Clause"/>
    <w:basedOn w:val="Background"/>
    <w:qFormat/>
    <w:rsid w:val="000F57B6"/>
    <w:pPr>
      <w:numPr>
        <w:numId w:val="0"/>
      </w:numPr>
    </w:pPr>
  </w:style>
  <w:style w:type="paragraph" w:customStyle="1" w:styleId="BackgroundParaSubclause1">
    <w:name w:val="Background Para Subclause1"/>
    <w:basedOn w:val="BackgroundSubclause1"/>
    <w:qFormat/>
    <w:rsid w:val="000F57B6"/>
    <w:pPr>
      <w:numPr>
        <w:ilvl w:val="0"/>
        <w:numId w:val="0"/>
      </w:numPr>
      <w:ind w:left="994"/>
    </w:pPr>
    <w:rPr>
      <w:lang w:val="en-US"/>
    </w:rPr>
  </w:style>
  <w:style w:type="paragraph" w:customStyle="1" w:styleId="BackgroundParaSubclause2">
    <w:name w:val="Background Para Subclause2"/>
    <w:basedOn w:val="BackgroundSubclause2"/>
    <w:qFormat/>
    <w:rsid w:val="000F57B6"/>
    <w:pPr>
      <w:numPr>
        <w:ilvl w:val="0"/>
        <w:numId w:val="0"/>
      </w:numPr>
      <w:ind w:left="1701"/>
    </w:pPr>
    <w:rPr>
      <w:lang w:val="en-US"/>
    </w:rPr>
  </w:style>
  <w:style w:type="paragraph" w:customStyle="1" w:styleId="ClauseBulletPara">
    <w:name w:val="Clause Bullet Para"/>
    <w:basedOn w:val="ClauseBullet1"/>
    <w:qFormat/>
    <w:rsid w:val="000F57B6"/>
    <w:pPr>
      <w:numPr>
        <w:numId w:val="0"/>
      </w:numPr>
      <w:ind w:left="1080"/>
    </w:pPr>
    <w:rPr>
      <w:lang w:val="en-US"/>
    </w:rPr>
  </w:style>
  <w:style w:type="paragraph" w:customStyle="1" w:styleId="ClauseBullet2Para">
    <w:name w:val="Clause Bullet 2 Para"/>
    <w:basedOn w:val="ClauseBullet2"/>
    <w:qFormat/>
    <w:rsid w:val="000F57B6"/>
    <w:pPr>
      <w:numPr>
        <w:numId w:val="0"/>
      </w:numPr>
      <w:ind w:left="1440"/>
    </w:pPr>
    <w:rPr>
      <w:lang w:val="en-US"/>
    </w:rPr>
  </w:style>
  <w:style w:type="paragraph" w:customStyle="1" w:styleId="ACTJurisdictionCheckList">
    <w:name w:val="ACTJurisdictionCheckList"/>
    <w:basedOn w:val="Normal"/>
    <w:rsid w:val="000F57B6"/>
    <w:pPr>
      <w:spacing w:after="120" w:line="300" w:lineRule="atLeast"/>
    </w:pPr>
    <w:rPr>
      <w:rFonts w:ascii="Arial" w:eastAsia="Arial Unicode MS" w:hAnsi="Arial" w:cs="Arial"/>
      <w:b/>
      <w:color w:val="000000"/>
      <w:sz w:val="28"/>
    </w:rPr>
  </w:style>
  <w:style w:type="paragraph" w:customStyle="1" w:styleId="JurisdictionDraftingnoteTitle">
    <w:name w:val="Jurisdiction Draftingnote Title"/>
    <w:basedOn w:val="DraftingnoteTitle"/>
    <w:qFormat/>
    <w:rsid w:val="000F57B6"/>
  </w:style>
  <w:style w:type="character" w:styleId="CommentReference">
    <w:name w:val="annotation reference"/>
    <w:basedOn w:val="DefaultParagraphFont"/>
    <w:uiPriority w:val="99"/>
    <w:semiHidden/>
    <w:unhideWhenUsed/>
    <w:rsid w:val="00974D02"/>
    <w:rPr>
      <w:color w:val="000000"/>
      <w:sz w:val="16"/>
      <w:szCs w:val="16"/>
    </w:rPr>
  </w:style>
  <w:style w:type="paragraph" w:styleId="CommentText">
    <w:name w:val="annotation text"/>
    <w:basedOn w:val="Normal"/>
    <w:link w:val="CommentTextChar"/>
    <w:uiPriority w:val="99"/>
    <w:unhideWhenUsed/>
    <w:rsid w:val="00974D02"/>
    <w:pPr>
      <w:spacing w:line="240" w:lineRule="auto"/>
    </w:pPr>
    <w:rPr>
      <w:color w:val="000000"/>
      <w:sz w:val="20"/>
      <w:szCs w:val="20"/>
    </w:rPr>
  </w:style>
  <w:style w:type="character" w:customStyle="1" w:styleId="CommentTextChar">
    <w:name w:val="Comment Text Char"/>
    <w:basedOn w:val="DefaultParagraphFont"/>
    <w:link w:val="CommentText"/>
    <w:uiPriority w:val="99"/>
    <w:rsid w:val="00974D02"/>
    <w:rPr>
      <w:color w:val="000000"/>
      <w:sz w:val="20"/>
      <w:szCs w:val="20"/>
    </w:rPr>
  </w:style>
  <w:style w:type="paragraph" w:styleId="CommentSubject">
    <w:name w:val="annotation subject"/>
    <w:basedOn w:val="CommentText"/>
    <w:next w:val="CommentText"/>
    <w:link w:val="CommentSubjectChar"/>
    <w:uiPriority w:val="99"/>
    <w:semiHidden/>
    <w:unhideWhenUsed/>
    <w:rsid w:val="00974D02"/>
    <w:rPr>
      <w:b/>
      <w:bCs/>
    </w:rPr>
  </w:style>
  <w:style w:type="character" w:customStyle="1" w:styleId="CommentSubjectChar">
    <w:name w:val="Comment Subject Char"/>
    <w:basedOn w:val="CommentTextChar"/>
    <w:link w:val="CommentSubject"/>
    <w:uiPriority w:val="99"/>
    <w:semiHidden/>
    <w:rsid w:val="00974D02"/>
    <w:rPr>
      <w:b/>
      <w:bCs/>
      <w:color w:val="000000"/>
      <w:sz w:val="20"/>
      <w:szCs w:val="20"/>
    </w:rPr>
  </w:style>
  <w:style w:type="paragraph" w:customStyle="1" w:styleId="ScheduleTitleClause">
    <w:name w:val="Schedule Title Clause"/>
    <w:basedOn w:val="Normal"/>
    <w:rsid w:val="000F57B6"/>
    <w:pPr>
      <w:keepNext/>
      <w:numPr>
        <w:ilvl w:val="2"/>
        <w:numId w:val="22"/>
      </w:numPr>
      <w:spacing w:before="240" w:after="240" w:line="300" w:lineRule="atLeast"/>
      <w:jc w:val="both"/>
      <w:outlineLvl w:val="0"/>
    </w:pPr>
    <w:rPr>
      <w:rFonts w:ascii="Arial" w:eastAsia="Arial Unicode MS" w:hAnsi="Arial" w:cs="Arial"/>
      <w:b/>
      <w:color w:val="000000"/>
      <w:kern w:val="28"/>
      <w:szCs w:val="20"/>
    </w:rPr>
  </w:style>
  <w:style w:type="paragraph" w:customStyle="1" w:styleId="ScheduleUntitledsubclause1">
    <w:name w:val="Schedule Untitled subclause 1"/>
    <w:basedOn w:val="Normal"/>
    <w:rsid w:val="000F57B6"/>
    <w:pPr>
      <w:numPr>
        <w:ilvl w:val="3"/>
        <w:numId w:val="22"/>
      </w:numPr>
      <w:spacing w:before="280" w:after="120" w:line="300" w:lineRule="atLeast"/>
      <w:jc w:val="both"/>
      <w:outlineLvl w:val="1"/>
    </w:pPr>
    <w:rPr>
      <w:rFonts w:ascii="Arial" w:eastAsia="Arial Unicode MS" w:hAnsi="Arial" w:cs="Arial"/>
      <w:color w:val="000000"/>
      <w:szCs w:val="20"/>
    </w:rPr>
  </w:style>
  <w:style w:type="paragraph" w:customStyle="1" w:styleId="ScheduleUntitledsubclause2">
    <w:name w:val="Schedule Untitled subclause 2"/>
    <w:basedOn w:val="Normal"/>
    <w:rsid w:val="000F57B6"/>
    <w:pPr>
      <w:numPr>
        <w:ilvl w:val="4"/>
        <w:numId w:val="22"/>
      </w:numPr>
      <w:spacing w:after="120" w:line="300" w:lineRule="atLeast"/>
      <w:jc w:val="both"/>
      <w:outlineLvl w:val="2"/>
    </w:pPr>
    <w:rPr>
      <w:rFonts w:ascii="Arial" w:eastAsia="Arial Unicode MS" w:hAnsi="Arial" w:cs="Arial"/>
      <w:color w:val="000000"/>
      <w:szCs w:val="20"/>
    </w:rPr>
  </w:style>
  <w:style w:type="paragraph" w:customStyle="1" w:styleId="ScheduleUntitledsubclause3">
    <w:name w:val="Schedule Untitled subclause 3"/>
    <w:basedOn w:val="Normal"/>
    <w:rsid w:val="000F57B6"/>
    <w:pPr>
      <w:numPr>
        <w:ilvl w:val="5"/>
        <w:numId w:val="22"/>
      </w:numPr>
      <w:tabs>
        <w:tab w:val="left" w:pos="2261"/>
      </w:tabs>
      <w:spacing w:after="120" w:line="300" w:lineRule="atLeast"/>
      <w:jc w:val="both"/>
      <w:outlineLvl w:val="3"/>
    </w:pPr>
    <w:rPr>
      <w:rFonts w:ascii="Arial" w:eastAsia="Arial Unicode MS" w:hAnsi="Arial" w:cs="Arial"/>
      <w:color w:val="000000"/>
      <w:szCs w:val="20"/>
    </w:rPr>
  </w:style>
  <w:style w:type="paragraph" w:customStyle="1" w:styleId="ScheduleUntitledsubclause4">
    <w:name w:val="Schedule Untitled subclause 4"/>
    <w:basedOn w:val="Normal"/>
    <w:rsid w:val="000F57B6"/>
    <w:pPr>
      <w:spacing w:after="120" w:line="300" w:lineRule="atLeast"/>
      <w:jc w:val="both"/>
      <w:outlineLvl w:val="4"/>
    </w:pPr>
    <w:rPr>
      <w:rFonts w:ascii="Arial" w:eastAsia="Arial Unicode MS" w:hAnsi="Arial" w:cs="Arial"/>
      <w:color w:val="000000"/>
      <w:szCs w:val="20"/>
    </w:rPr>
  </w:style>
  <w:style w:type="paragraph" w:customStyle="1" w:styleId="BulletListPattern1">
    <w:name w:val="Bullet List Pattern 1"/>
    <w:basedOn w:val="BulletList1"/>
    <w:qFormat/>
    <w:rsid w:val="000F57B6"/>
    <w:pPr>
      <w:shd w:val="clear" w:color="auto" w:fill="D9D9D9" w:themeFill="background1" w:themeFillShade="D9"/>
      <w:spacing w:after="120" w:line="240" w:lineRule="auto"/>
      <w:ind w:left="714" w:hanging="357"/>
    </w:pPr>
  </w:style>
  <w:style w:type="paragraph" w:customStyle="1" w:styleId="BulletListPattern2">
    <w:name w:val="Bullet List Pattern 2"/>
    <w:basedOn w:val="BulletList2"/>
    <w:qFormat/>
    <w:rsid w:val="000F57B6"/>
    <w:pPr>
      <w:shd w:val="clear" w:color="auto" w:fill="D9D9D9" w:themeFill="background1" w:themeFillShade="D9"/>
      <w:ind w:left="1077"/>
    </w:pPr>
  </w:style>
  <w:style w:type="paragraph" w:customStyle="1" w:styleId="ScheduleUntitledClause">
    <w:name w:val="Schedule Untitled Clause"/>
    <w:basedOn w:val="ScheduleTitleClause"/>
    <w:qFormat/>
    <w:rsid w:val="000F57B6"/>
    <w:pPr>
      <w:spacing w:before="120"/>
    </w:pPr>
    <w:rPr>
      <w:b w:val="0"/>
    </w:rPr>
  </w:style>
  <w:style w:type="paragraph" w:customStyle="1" w:styleId="EmptyClausePara">
    <w:name w:val="Empty Clause Para"/>
    <w:basedOn w:val="IgnoredSpacing"/>
    <w:qFormat/>
    <w:rsid w:val="000F57B6"/>
  </w:style>
  <w:style w:type="paragraph" w:styleId="ListParagraph">
    <w:name w:val="List Paragraph"/>
    <w:basedOn w:val="Normal"/>
    <w:uiPriority w:val="34"/>
    <w:qFormat/>
    <w:rsid w:val="000F57B6"/>
    <w:pPr>
      <w:ind w:left="720"/>
      <w:contextualSpacing/>
    </w:pPr>
    <w:rPr>
      <w:color w:val="000000"/>
    </w:rPr>
  </w:style>
  <w:style w:type="paragraph" w:customStyle="1" w:styleId="ScheduleTitlesubclause1">
    <w:name w:val="Schedule Title subclause1"/>
    <w:basedOn w:val="ScheduleUntitledsubclause1"/>
    <w:qFormat/>
    <w:rsid w:val="000F57B6"/>
    <w:pPr>
      <w:spacing w:before="120"/>
    </w:pPr>
    <w:rPr>
      <w:b/>
    </w:rPr>
  </w:style>
  <w:style w:type="paragraph" w:customStyle="1" w:styleId="835FF0B0D5344FE4A8EE41F54AA7E17C16">
    <w:name w:val="835FF0B0D5344FE4A8EE41F54AA7E17C16"/>
    <w:rsid w:val="00811606"/>
    <w:pPr>
      <w:spacing w:after="120" w:line="240" w:lineRule="auto"/>
    </w:pPr>
    <w:rPr>
      <w:rFonts w:ascii="Arial" w:eastAsia="Times New Roman" w:hAnsi="Arial" w:cs="Times New Roman"/>
      <w:color w:val="000000"/>
      <w:sz w:val="24"/>
      <w:szCs w:val="24"/>
      <w:lang w:val="en-US" w:eastAsia="en-US"/>
    </w:rPr>
  </w:style>
  <w:style w:type="character" w:customStyle="1" w:styleId="UnresolvedMention1">
    <w:name w:val="Unresolved Mention1"/>
    <w:basedOn w:val="DefaultParagraphFont"/>
    <w:uiPriority w:val="99"/>
    <w:semiHidden/>
    <w:unhideWhenUsed/>
    <w:rsid w:val="007627B7"/>
    <w:rPr>
      <w:color w:val="000000"/>
      <w:shd w:val="clear" w:color="auto" w:fill="E6E6E6"/>
    </w:rPr>
  </w:style>
  <w:style w:type="paragraph" w:customStyle="1" w:styleId="SectorSpecificNoteTitle">
    <w:name w:val="Sector Specific Note Title"/>
    <w:basedOn w:val="JurisdictionDraftingnoteTitle"/>
    <w:qFormat/>
    <w:rsid w:val="000F57B6"/>
  </w:style>
  <w:style w:type="table" w:customStyle="1" w:styleId="ShadedTable1">
    <w:name w:val="Shaded Table1"/>
    <w:basedOn w:val="TableNormal"/>
    <w:uiPriority w:val="99"/>
    <w:rsid w:val="000F57B6"/>
    <w:pPr>
      <w:spacing w:after="0" w:line="240" w:lineRule="auto"/>
    </w:pPr>
    <w:rPr>
      <w:color w:val="000000"/>
    </w:rPr>
    <w:tblPr>
      <w:tblBorders>
        <w:top w:val="single" w:sz="4" w:space="0" w:color="auto"/>
        <w:left w:val="single" w:sz="4" w:space="0" w:color="auto"/>
        <w:bottom w:val="single" w:sz="4" w:space="0" w:color="auto"/>
        <w:right w:val="single" w:sz="4" w:space="0" w:color="auto"/>
      </w:tblBorders>
    </w:tblPr>
    <w:tcPr>
      <w:shd w:val="clear" w:color="auto" w:fill="EEECE1" w:themeFill="background2"/>
    </w:tcPr>
  </w:style>
  <w:style w:type="paragraph" w:customStyle="1" w:styleId="IgnoredEmptysubclause">
    <w:name w:val="Ignored Empty subclause"/>
    <w:basedOn w:val="Normal"/>
    <w:link w:val="IgnoredEmptysubclauseChar"/>
    <w:qFormat/>
    <w:rsid w:val="000F57B6"/>
    <w:rPr>
      <w:color w:val="000000"/>
    </w:rPr>
  </w:style>
  <w:style w:type="character" w:customStyle="1" w:styleId="IgnoredEmptysubclauseChar">
    <w:name w:val="Ignored Empty subclause Char"/>
    <w:basedOn w:val="DefaultParagraphFont"/>
    <w:link w:val="IgnoredEmptysubclause"/>
    <w:rsid w:val="000F57B6"/>
    <w:rPr>
      <w:color w:val="000000"/>
    </w:rPr>
  </w:style>
  <w:style w:type="paragraph" w:customStyle="1" w:styleId="6B1115FCC3DC4C6AB2CF846F0C50B663">
    <w:name w:val="6B1115FCC3DC4C6AB2CF846F0C50B663"/>
    <w:rsid w:val="001F5090"/>
    <w:pPr>
      <w:spacing w:line="276" w:lineRule="auto"/>
    </w:pPr>
    <w:rPr>
      <w:color w:val="000000"/>
    </w:rPr>
  </w:style>
  <w:style w:type="numbering" w:customStyle="1" w:styleId="ScheduleListStyle">
    <w:name w:val="ScheduleListStyle"/>
    <w:pPr>
      <w:numPr>
        <w:numId w:val="25"/>
      </w:numPr>
    </w:pPr>
  </w:style>
  <w:style w:type="numbering" w:customStyle="1" w:styleId="PartListStyle">
    <w:name w:val="PartListStyle"/>
    <w:pPr>
      <w:numPr>
        <w:numId w:val="28"/>
      </w:numPr>
    </w:pPr>
  </w:style>
  <w:style w:type="paragraph" w:styleId="TOC1">
    <w:name w:val="toc 1"/>
    <w:basedOn w:val="Normal"/>
    <w:next w:val="Normal"/>
    <w:autoRedefine/>
    <w:rsid w:val="00805BCE"/>
    <w:pPr>
      <w:spacing w:after="100" w:line="240" w:lineRule="auto"/>
    </w:pPr>
  </w:style>
  <w:style w:type="paragraph" w:customStyle="1" w:styleId="HeadingTitle">
    <w:name w:val="HeadingTitle"/>
    <w:basedOn w:val="Normal"/>
    <w:rsid w:val="008D6829"/>
    <w:pPr>
      <w:spacing w:before="240" w:after="240" w:line="300" w:lineRule="atLeast"/>
      <w:jc w:val="both"/>
    </w:pPr>
    <w:rPr>
      <w:rFonts w:ascii="Times New Roman" w:eastAsia="Times New Roman" w:hAnsi="Times New Roman" w:cs="Times New Roman"/>
      <w:b/>
      <w:sz w:val="24"/>
      <w:szCs w:val="20"/>
    </w:rPr>
  </w:style>
  <w:style w:type="paragraph" w:styleId="Revision">
    <w:name w:val="Revision"/>
    <w:hidden/>
    <w:uiPriority w:val="99"/>
    <w:semiHidden/>
    <w:rsid w:val="004D5799"/>
    <w:pPr>
      <w:spacing w:after="0" w:line="240" w:lineRule="auto"/>
    </w:pPr>
    <w:rPr>
      <w:rFonts w:eastAsiaTheme="minorHAnsi"/>
      <w:lang w:eastAsia="en-US"/>
    </w:rPr>
  </w:style>
  <w:style w:type="paragraph" w:styleId="NormalWeb">
    <w:name w:val="Normal (Web)"/>
    <w:basedOn w:val="Normal"/>
    <w:uiPriority w:val="99"/>
    <w:unhideWhenUsed/>
    <w:rsid w:val="003D1405"/>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character" w:styleId="UnresolvedMention">
    <w:name w:val="Unresolved Mention"/>
    <w:basedOn w:val="DefaultParagraphFont"/>
    <w:uiPriority w:val="99"/>
    <w:rsid w:val="00EF18F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00896306">
      <w:bodyDiv w:val="1"/>
      <w:marLeft w:val="0"/>
      <w:marRight w:val="0"/>
      <w:marTop w:val="0"/>
      <w:marBottom w:val="0"/>
      <w:divBdr>
        <w:top w:val="none" w:sz="0" w:space="0" w:color="auto"/>
        <w:left w:val="none" w:sz="0" w:space="0" w:color="auto"/>
        <w:bottom w:val="none" w:sz="0" w:space="0" w:color="auto"/>
        <w:right w:val="none" w:sz="0" w:space="0" w:color="auto"/>
      </w:divBdr>
    </w:div>
    <w:div w:id="630210865">
      <w:bodyDiv w:val="1"/>
      <w:marLeft w:val="0"/>
      <w:marRight w:val="0"/>
      <w:marTop w:val="0"/>
      <w:marBottom w:val="0"/>
      <w:divBdr>
        <w:top w:val="none" w:sz="0" w:space="0" w:color="auto"/>
        <w:left w:val="none" w:sz="0" w:space="0" w:color="auto"/>
        <w:bottom w:val="none" w:sz="0" w:space="0" w:color="auto"/>
        <w:right w:val="none" w:sz="0" w:space="0" w:color="auto"/>
      </w:divBdr>
    </w:div>
    <w:div w:id="1287201847">
      <w:bodyDiv w:val="1"/>
      <w:marLeft w:val="0"/>
      <w:marRight w:val="0"/>
      <w:marTop w:val="0"/>
      <w:marBottom w:val="0"/>
      <w:divBdr>
        <w:top w:val="none" w:sz="0" w:space="0" w:color="auto"/>
        <w:left w:val="none" w:sz="0" w:space="0" w:color="auto"/>
        <w:bottom w:val="none" w:sz="0" w:space="0" w:color="auto"/>
        <w:right w:val="none" w:sz="0" w:space="0" w:color="auto"/>
      </w:divBdr>
    </w:div>
    <w:div w:id="1581064034">
      <w:bodyDiv w:val="1"/>
      <w:marLeft w:val="0"/>
      <w:marRight w:val="0"/>
      <w:marTop w:val="0"/>
      <w:marBottom w:val="0"/>
      <w:divBdr>
        <w:top w:val="none" w:sz="0" w:space="0" w:color="auto"/>
        <w:left w:val="none" w:sz="0" w:space="0" w:color="auto"/>
        <w:bottom w:val="none" w:sz="0" w:space="0" w:color="auto"/>
        <w:right w:val="none" w:sz="0" w:space="0" w:color="auto"/>
      </w:divBdr>
    </w:div>
    <w:div w:id="1644387099">
      <w:bodyDiv w:val="1"/>
      <w:marLeft w:val="0"/>
      <w:marRight w:val="0"/>
      <w:marTop w:val="0"/>
      <w:marBottom w:val="0"/>
      <w:divBdr>
        <w:top w:val="none" w:sz="0" w:space="0" w:color="auto"/>
        <w:left w:val="none" w:sz="0" w:space="0" w:color="auto"/>
        <w:bottom w:val="none" w:sz="0" w:space="0" w:color="auto"/>
        <w:right w:val="none" w:sz="0" w:space="0" w:color="auto"/>
      </w:divBdr>
    </w:div>
    <w:div w:id="18839797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dm:cachedDataManifest xmlns:cdm="http://schemas.microsoft.com/2004/VisualStudio/Tools/Applications/CachedDataManifest.xsd" cdm:revision="1"/>
</file>

<file path=customXml/item2.xml><?xml version="1.0" encoding="utf-8"?>
<tns:customPropertyEditors xmlns:tns="http://schemas.microsoft.com/office/2006/customDocumentInformationPanel">
  <tns:showOnOpen>false</tns:showOnOpen>
  <tns:defaultPropertyEditorNamespace>Standard properties</tns:defaultPropertyEditorNamespace>
</tns:customPropertyEditors>
</file>

<file path=customXml/item3.xml><?xml version="1.0" encoding="utf-8"?>
<ns30:Sources xmlns:w="http://schemas.openxmlformats.org/wordprocessingml/2006/main" xmlns:m="http://schemas.openxmlformats.org/officeDocument/2006/math" xmlns:r="http://schemas.openxmlformats.org/officeDocument/2006/relationships"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SelectedStyle="\APA.XSL" StyleName="APA"/>
</file>

<file path=customXml/item4.xml><?xml version="1.0" encoding="utf-8"?>
<n-document xmlns:xsd="http://www.w3.org/2001/XMLSchema" xmlns:xsi="http://www.w3.org/2001/XMLSchema-instance" guid="0" synced="true" validated="true">
  <n-docbody>
    <standard.doc precedenttype="agreement">
      <prelim>
        <product.name>product.name0</product.name>
        <title>Trade mark licence agreement</title>
        <author>
          <link href="http://uk.practicallaw.com/about/our-team/uk-ip-it" style="ACTLinkURL">
            <ital>Practical Law IP&amp;IT</ital>
          </link>
        </author>
        <resource.type>Standard documents</resource.type>
        <juris>juris0</juris>
        <juris>juris1</juris>
      </prelim>
      <abstract>
        <para>
          <paratext>Trade mark licence agreement granting a licensee the right to sell products covered by a registered trade mark, drafted in favour of the licensor.</paratext>
        </para>
      </abstract>
      <toc.identifier hasToc="true"/>
      <body>
        <drafting.note id="a361393" jurisdiction="">
          <head align="left" preservecase="true">
            <headtext>About this agreement</headtext>
          </head>
          <division id="a000006" level="1">
            <para>
              <paratext>This trade mark licence agreement is drafted from the perspective of the licensor. It is drafted to operate effectively after the post-Brexit transition period, covering EU trade marks and the corresponding UK comparable rights (relevant only if the territory includes the UK).</paratext>
            </para>
            <para>
              <paratext>
                For a discussion of the commercial and legal considerations relevant to the exploitation of trade marks, see 
                <link href="1-505-3587" style="ACTLinkPLCtoPLC">
                  <ital>Practice note, Trade marks: Exploitation</ital>
                </link>
                .
              </paratext>
            </para>
            <para>
              <paratext>
                A licence of registered trade marks is not effective unless it is in writing and is signed by, or on behalf of, the licensor (
                <link href="7-507-2776" style="ACTLinkPLCtoPLC">
                  <ital>section 28(2)</ital>
                </link>
                <ital>, </ital>
                <link href="8-503-9418" style="ACTLinkPLCtoPLC">
                  <ital>Trade Marks Act 1994</ital>
                </link>
                 (TMA)). For a detailed discussion of the execution of deeds and documents, including specimen execution clauses for various legal entities, see 
                <link href="0-380-8400" style="ACTLinkPLCtoPLC">
                  <ital>Practice note, Execution of deeds and documents</ital>
                </link>
                .
              </paratext>
            </para>
            <division id="a500522" level="2">
              <head align="left" preservecase="true">
                <headtext>Brexit</headtext>
              </head>
              <para>
                <paratext>
                  Since the end of the 
                  <link href="w-023-9796" style="ACTLinkPLCtoPLC">
                    <bold>
                      <ital>UK-EU transition period</ital>
                    </bold>
                  </link>
                  , neither EUTMs nor international trade marks protected in the EU have covered the UK. Under the UK-EU withdrawal agreement, holders of such rights that were registered before the end of the transition period automatically became holders of comparable UK trade mark rights at the end of the transition period.
                </paratext>
              </para>
              <para>
                <paratext>
                  The government made statutory instruments to create these new rights (see 
                  <link href="w-016-8787" style="ACTLinkPLCtoPLC">
                    <ital>Legislation Tracker, Brexit and intellectual property: statutory instruments tracker</ital>
                  </link>
                  ). Those SIs also provide that any licence of an EU trade mark or international trade mark (EU) entered into on or before the end of the transition period is deemed to include the new UK rights arising from those trade marks. The negative effects of failure to record the licence are suspended until 12 months from the end of the transition period, and the adverse costs consequences of failure to record are suspended until 18 months from the end of the transition period. In practical terms, this means that to fully protect their position in relation to the corresponding new UK rights, holders of licences relating to EU unitary rights have until the end of 2021 to register licences against the new UK rights.
                </paratext>
              </para>
              <para>
                <paratext>
                  For more information, see 
                  <link href="w-024-4305" style="ACTLinkPLCtoPLC">
                    <ital>Practice note, Brexit and trade marks</ital>
                  </link>
                  .
                </paratext>
              </para>
              <para>
                <paratext>
                  Although new comparable UK rights arising from EU trade marks (and from international marks (EU)) at the end of the post-Brexit transition period are deemed by operation of law to be included in any existing licences of those EU rights, it is preferable as a matter of good drafting practice to list the new comparable rights if the licence covers the territory of the UK. The registration number of each comparable mark is the last eight digits of the relevant EU trade mark, with the added prefix UK009. They may be listed in 
                  <internal.reference refid="a328310">Schedule 2</internal.reference>
                  . The same applies in respect of international trade marks protected in the EU, except that the number allocated is the last eight digits of the international trade mark, prefixed with UK008.
                </paratext>
              </para>
              <para>
                <paratext>
                  For general guidance on the issues to consider when assessing the possible impact of Brexit when drafting an agreement, see 
                  <link href="w-005-3555" style="ACTLinkPLCtoPLC">
                    <ital>Practice note, Drafting for Brexit: Brexit clauses,</ital>
                  </link>
                   which includes specimen Brexit clauses.
                </paratext>
              </para>
            </division>
            <division id="a617396" level="2">
              <head align="left" preservecase="true">
                <headtext>Data protection</headtext>
              </head>
              <para>
                <paratext>
                  For general discussion of the impact of data protection law on intellectual property licensing agreements, see 
                  <link anchor="a470016" href="w-014-0890" style="ACTLinkPLCtoPLC">
                    <ital>Practice note, Impact of the General Data Protection Regulation on intellectual property licence-related obligations: General points</ital>
                  </link>
                  .
                </paratext>
              </para>
            </division>
          </division>
        </drafting.note>
        <cover.sheet>
          <head align="left" preservecase="true">
            <headtext>Trade mark licence agreement</headtext>
          </head>
          <party.name>Licensor</party.name>
          <AdditionalPartyType>
            <static.and>and</static.and>
            <party.name>Licensee</party.name>
          </AdditionalPartyType>
        </cover.sheet>
        <intro default="true">
          <intro.date>This agreement is dated [DATE]</intro.date>
        </intro>
        <parties>
          <head align="left" preservecase="true">
            <headtext>PARTIES</headtext>
          </head>
          <drafting.note id="a58271" jurisdiction="">
            <head align="left" preservecase="true">
              <headtext>Parties</headtext>
            </head>
            <division id="a000007" level="1">
              <para>
                <paratext>The Licensor is the trade mark owner, and the licensee is the party who will use the trade mark.</paratext>
              </para>
              <para>
                <paratext>The descriptions of the parties should be adjusted according to the circumstances. The wording in the standard document is appropriate for companies. If the licensor or Licensee is an individual, their full name and address, together with any trading name, should be used: for example, "Jane Brown trading as Brown Associates". Similarly, if one of the parties is a partnership, full details should be set out.</paratext>
              </para>
              <para>
                <paratext>The Licensor may consider joining a third party to guarantee the licensee's obligations. This is advisable where, for example, the licensee is a subsidiary of a more substantial company or the licensee is resident overseas and it may be difficult or expensive to enforce obligations against it.</paratext>
              </para>
            </division>
          </drafting.note>
          <party executionmethod="contract" id="a187213" status="individual">
            <identifier>(1)</identifier>
            <defn.item>
              <defn>
                <para>
                  <paratext>[FULL COMPANY NAME] incorporated and registered in [COUNTRY OF INCORPORATION] with company number [NUMBER] whose registered office is at [REGISTERED OFFICE ADDRESS]</paratext>
                </para>
              </defn>
              <defn.term>Licensor</defn.term>
            </defn.item>
          </party>
          <party executionmethod="contract" id="a147686" status="individual">
            <identifier>(2)</identifier>
            <defn.item>
              <defn>
                <para>
                  <paratext>[FULL COMPANY NAME] incorporated and registered in [COUNTRY OF INCORPORATION] with company number [NUMBER] whose registered office is at [REGISTERED OFFICE ADDRESS]</paratext>
                </para>
              </defn>
              <defn.term>Licensee</defn.term>
            </defn.item>
          </party>
        </parties>
        <recitals>
          <head align="left" preservecase="true">
            <headtext>BACKGROUND</headtext>
          </head>
          <drafting.note id="a453479" jurisdiction="">
            <head align="left" preservecase="true">
              <headtext>Background</headtext>
            </head>
            <division id="a000008" level="1">
              <para>
                <paratext>This section, sometimes called recitals, gives a narrative recitation of the background and purpose of the agreement. It can be a useful point to introduce unusual or complicated features of the agreement, which can be defined and then picked up later in the agreement.</paratext>
              </para>
              <para>
                <paratext>As a matter of general construction, this part of the agreement does not form part of its operative provisions. That is, it does not have direct legal consequences, although in cases of dispute it may be used as an interpretative guide to operative provisions that are subsequently found to be obscure or ambiguous in meaning, or otherwise the subject of dispute.</paratext>
              </para>
              <para>
                <paratext>
                  A trade mark licence will often cover numerous registrations but essentially only one mark, registered in different forms or styles. It may, therefore, be helpful to identify the principal mark of interest to the parties in the background to the agreement as well as in the definition of Mark (see 
                  <internal.reference refid="a494861">Drafting note, Definition: Mark</internal.reference>
                  ).
                </paratext>
              </para>
            </division>
          </drafting.note>
          <clause id="a696788">
            <identifier>(A)</identifier>
            <para>
              <paratext>The Licensor is the owner of the Mark (as defined below).</paratext>
            </para>
          </clause>
          <clause id="a519251">
            <identifier>(B)</identifier>
            <para>
              <paratext>The Licensee wishes to use the Mark in the Territory (as defined below) in relation to the Products (as defined below) and the Licensor is willing to grant to the Licensee a licence to use the Mark on the terms and conditions set out in this agreement.</paratext>
            </para>
          </clause>
        </recitals>
        <operative xrefname="clause">
          <head align="left" preservecase="true">
            <headtext>Agreed terms</headtext>
          </head>
          <clause id="a723967">
            <identifier>1.</identifier>
            <head align="left" preservecase="true">
              <headtext>Interpretation</headtext>
            </head>
            <drafting.note id="a90315" jurisdiction="">
              <head align="left" preservecase="true">
                <headtext>Interpretation</headtext>
              </head>
              <division id="a000009" level="1">
                <para>
                  <paratext>
                    <internal.reference refid="a706704">Clause 1.2</internal.reference>
                     to 
                    <internal.reference refid="a322315">clause 1.12</internal.reference>
                     deal with the general interpretation of the agreement and certain expressions used in it (see 
                    <link href="5-107-3795" style="ACTLinkPLCtoPLC">
                      <ital>Standard clause, Interpretation</ital>
                    </link>
                    ). Definitions are important as they not only set out the meanings of particular words, but also determine the effect of the licence, including the royalty base.
                  </paratext>
                </para>
                <para>
                  <paratext>The definitions clause is not intended to contain an exhaustive list of all the matters that are included in the agreement but it should include words or phrases that are used frequently in the agreement and which it is helpful to define at the outset. Careful use of defined words can reduce repetition in the agreement.</paratext>
                </para>
              </division>
            </drafting.note>
            <para>
              <paratext>The following definitions and rules of interpretation apply in this agreement.</paratext>
            </para>
            <subclause1 id="a735916">
              <identifier>1.1</identifier>
              <para>
                <paratext>Definitions:</paratext>
              </para>
              <defn.item condition="optional" id="a766380">
                <defn.term>Brand Manual</defn.term>
                <defn>
                  <para>
                    <paratext>the Licensor's guidelines prescribing the permitted form and manner in which the Mark may be used, a copy of which is attached to this agreement and initialled by the parties for the purposes of identification, including any amendments or additions notified in writing by the Licensor to the Licensee from time to time.</paratext>
                  </para>
                </defn>
                <drafting.note id="a459044" jurisdiction="">
                  <head align="left" preservecase="true">
                    <headtext>Definition: Brand Manual (optional definition)</headtext>
                  </head>
                  <division id="a000010" level="1">
                    <para>
                      <paratext>
                        If the licensor has a trade mark or brand manual that sets out detailed instructions regarding the application of marks (type, style, size, colour or ink preferences, positioning on product and packaging and so on), the licensor should consider expressly requiring the licensee to comply with its contents (see optional wording in 
                        <internal.reference refid="a698614">clause 3</internal.reference>
                        ). The wording in this suggested definition envisages that the manual is likely to be too lengthy to be incorporated as a schedule to the agreement and will therefore be annexed to the agreement instead, and initialled by the parties for verification purposes.
                      </paratext>
                    </para>
                  </division>
                </drafting.note>
              </defn.item>
              <defn.item id="a492885">
                <defn.term>Business Day</defn.term>
                <defn>
                  <para>
                    <paratext>a day other than a Saturday, Sunday or public holiday in England, when banks in London are open for business.</paratext>
                  </para>
                </defn>
              </defn.item>
              <defn.item condition="optional" id="a418215">
                <defn.term>Commencement Date</defn.term>
                <defn>
                  <para>
                    <paratext>[DATE].</paratext>
                  </para>
                </defn>
                <drafting.note id="a912206" jurisdiction="">
                  <head align="left" preservecase="true">
                    <headtext>Definition: Commencement Date (optional definition)</headtext>
                  </head>
                  <division id="a000011" level="1">
                    <para>
                      <paratext>
                        The Commencement Date determines when the licence commences and, therefore, the term of the licence (see 
                        <internal.reference refid="a764473">clause 15</internal.reference>
                        ). It may be, for example, a date chosen for accounting convenience. It may even be a date in the past if, for example, the agreement has been in de facto operation for a short while before execution. If this definition is omitted, the commencement date will be the date of the agreement.
                      </paratext>
                    </para>
                  </division>
                </drafting.note>
              </defn.item>
              <defn.item id="a822958">
                <defn.term>Group</defn.term>
                <defn>
                  <para>
                    <paratext>
                      in relation to a company, that company, any subsidiary or holding company [from time to time 
                      <bold>OR</bold>
                       at the date of this agreement] of that company[, and any subsidiary [from time to time 
                      <bold>OR</bold>
                       at the date of this agreement] of a holding company of that company].
                    </paratext>
                  </para>
                </defn>
                <drafting.note id="a957801" jurisdiction="">
                  <head align="left" preservecase="true">
                    <headtext>Definition: Group</headtext>
                  </head>
                  <division id="a000012" level="1">
                    <para>
                      <paratext>This definition is used in the definition of Net Profits, and may also be required if rights or restrictions are to extend to other companies in either party's group. The parties need to consider how it is going to be used, and which group companies they wish to cover to ensure that an appropriate definition is used.</paratext>
                    </para>
                    <para>
                      <paratext>
                        An alternative drafting approach, which may be preferable where companies from other jurisdictions are involved, is to use a definition based on the concept of "control". This can be done by reference to percentage shareholding or voting rights, or by reference to relevant company law definitions. See, for example, the definitions of "Affiliate" and "control" in 
                        <link href="5-107-3795" style="ACTLinkPLCtoPLC">
                          <ital>Standard clause, Interpretation</ital>
                        </link>
                        .
                      </paratext>
                    </para>
                    <para>
                      <paratext>
                        For information about the definitions of "Group", subsidiary and holding company that are used here, see 
                        <link href="5-107-3795" style="ACTLinkPLCtoPLC">
                          <ital>Standard clause, Interpretation</ital>
                        </link>
                        .
                      </paratext>
                    </para>
                  </division>
                </drafting.note>
              </defn.item>
              <defn.item id="a726397">
                <defn.term>Licensed Products</defn.term>
                <defn>
                  <para>
                    <paratext>
                      the products or services listed in 
                      <internal.reference refid="a343036">Schedule 1</internal.reference>
                       [and any products or services that the Licensor may notify to the Licensee from time to time as being Licensed Products].
                    </paratext>
                  </para>
                </defn>
                <drafting.note id="a615069" jurisdiction="">
                  <head align="left" preservecase="true">
                    <headtext>Definition: Licensed Products</headtext>
                  </head>
                  <division id="a000013" level="1">
                    <para>
                      <paratext>
                        A registered trade mark may be licensed in respect of some but not all of the goods or services covered by the registration (
                        <link href="7-507-2776" style="ACTLinkPLCtoPLC">
                          <ital>section 28(1)</ital>
                        </link>
                        <ital>, TMA</ital>
                         and, in respect of EUTMs, 
                        <ital>Article 25, </ital>
                        <link href="w-010-4301" style="ACTLinkPLCtoPLC">
                          <ital>Regulation (EU) 2017/1001</ital>
                        </link>
                         on the European Union trade mark (EUTM Regulation).
                      </paratext>
                    </para>
                    <para>
                      <paratext>The definition of Licensed Products serves to define the royalty base (since royalties cannot, in general, be charged other than on activities that are licensed). It also serves in part to identify the scope of the licence, as activities involving use of the trade marks that do not relate to licensed products will be outside scope.</paratext>
                    </para>
                    <para>
                      <paratext>
                        Both parties need to be certain of which goods or services fall within the licence, and the definition needs to be prepared with care. It may sometimes be appropriate to provide expressly for modification (either expansion or contraction) of the list of goods or services, by agreement, to accommodate changes in the market place or technological advances. In particular, for trade marks licensed for use in connection with the internet or other high-tech goods or services, the parties should consider whether or not the definition will extend to associated new technologies that might emerge in the future and whether this is, in fact, the parties' intention. For an example of a case where this did not happen, see 
                        <link href="D-008-4251" style="ACTLinkURL">
                          <ital>Apple Corps Ltd v Apple Computer Inc [2006] EWHC 996 (Ch), 8 May 2006</ital>
                        </link>
                         (
                        <link href="6-202-3836" style="ACTLinkPLCtoPLC">
                          <ital>Legal update, High Court finds in favour of Apple Computer in dispute over use of Apple trade marks</ital>
                        </link>
                        ).
                      </paratext>
                    </para>
                    <para>
                      <paratext>If the licence only covers one type of product, it could be specified in a definition of Licensed Product rather than in a Schedule.</paratext>
                    </para>
                    <para>
                      <paratext>The definition of Licensed Products is drafted to allow for inclusion of services as well as products. However, if the licence is for use of the mark in relation only to services then the defined term should be amended to "Licensed Services" and consequential changes will need to be made to the agreement (for example, to remove provisions relating to goods, packaging, packing and delivery).</paratext>
                    </para>
                  </division>
                </drafting.note>
              </defn.item>
              <defn.item id="a157883">
                <defn.term>Mark</defn.term>
                <defn>
                  <para>
                    <paratext>
                      the trade mark[s] set out in 
                      <internal.reference refid="a638068">Part 1</internal.reference>
                       of 
                      <internal.reference refid="a328310">Schedule 2</internal.reference>
                      , including the listed registrations and applications and any registrations granted pursuant to those applications [and the related trade marks, devices and get-ups set out in 
                      <internal.reference refid="a443213">Part 2</internal.reference>
                       of 
                      <internal.reference refid="a328310">Schedule 2</internal.reference>
                      ] [and any registrations of any marks listed in 
                      <internal.reference refid="a638068">Part 1</internal.reference>
                       or 
                      <internal.reference refid="a443213">Part 2</internal.reference>
                       that may be notified in writing by the Licensor to the Licensee from time to time].
                    </paratext>
                  </para>
                </defn>
                <drafting.note id="a494861" jurisdiction="">
                  <head align="left" preservecase="true">
                    <headtext>Definition: Mark</headtext>
                  </head>
                  <division id="a000014" level="1">
                    <para>
                      <paratext>
                        This definition extends beyond a simple list of registered marks and is intended to identify all other related signs. For example, a word mark may be registered only in block capitals but generally used in a particular colour combination or script. These additional matters may be shown in 
                        <internal.reference refid="a443213">Part 2</internal.reference>
                         of 
                        <internal.reference refid="a328310">Schedule 2</internal.reference>
                        . If the licence covers both word and device marks that may be used only separately (or only together), this should also be noted.
                      </paratext>
                    </para>
                    <para>
                      <paratext>
                        If the licence covers several registrations of essentially one mark but in different forms, it is useful to identify in 
                        <internal.reference refid="a638068">Part 1</internal.reference>
                         of 
                        <internal.reference refid="a343036">Schedule 1</internal.reference>
                         the "principal mark" before listing the registrations and any applications in any other countries of the territory, followed by details of use of the mark by the licensor in any other countries of the territory.
                      </paratext>
                    </para>
                    <para>
                      <paratext>The definition contains optional wording to extend the licence to include further registrations of the marks. Before executing the licence, the licensee should check relevant registries to ensure that the trade marks covered by the licence are all applied for or registered in the name of the licensor.</paratext>
                    </para>
                    <para>
                      <paratext>
                        If the licence covers the UK, the parties may choose to list new comparable UK rights that arise at 11.00 pm on 31 December 2020 from EUTMs and from international marks protected in the EU (see 
                        <internal.reference refid="a500522">Drafting note, Brexit</internal.reference>
                        ).
                      </paratext>
                    </para>
                  </division>
                </drafting.note>
              </defn.item>
              <defn.item condition="optional" id="a420471">
                <defn.term>Minimum Royalty</defn.term>
                <defn>
                  <para>
                    <paratext>£[AMOUNT] for the first Quarterly Period, such amount increasing for each subsequent Quarterly Period by the same percentage as the percentage increase in the UK Retail Prices Index.</paratext>
                  </para>
                </defn>
                <drafting.note id="a949140" jurisdiction="">
                  <head align="left" preservecase="true">
                    <headtext>Definition: Minimum Royalty (optional definition)</headtext>
                  </head>
                  <division id="a000015" level="1">
                    <para>
                      <paratext>The definition of Minimum Royalty in the standard document specifies for convenience an amount per quarter (as royalties are paid quarterly), increasing according to the UK Retail Prices Index.</paratext>
                    </para>
                    <para>
                      <paratext>A minimum royalty provision will not be necessary or relevant in every case, and this definition should be deleted if it is not appropriate.</paratext>
                    </para>
                    <para>
                      <paratext>
                        See also 
                        <internal.reference refid="a665499">Drafting note, Minimum Royalty (optional clause)</internal.reference>
                        .
                      </paratext>
                    </para>
                  </division>
                </drafting.note>
              </defn.item>
              <defn.item id="a317999">
                <defn.term>Net Sales Price</defn.term>
                <defn>
                  <para>
                    <paratext>the actual invoiced price in an arm's-length transaction, less, to the extent identified on the invoice, any costs of packing, insurance, transport, delivery, value added tax and any other government taxes, duties or levies, and trade discounts and other allowances granted, provided that where the Licensed Products are:</paratext>
                  </para>
                  <list type="loweralpha">
                    <list.item>
                      <para>
                        <paratext>let, leased or sold on hire purchase or supplied other than in an arm's-length transaction;</paratext>
                      </para>
                    </list.item>
                    <list.item>
                      <para>
                        <paratext>sold or otherwise supplied to any Group company of the Licensee;</paratext>
                      </para>
                    </list.item>
                    <list.item>
                      <para>
                        <paratext>incorporated in another article and sold or otherwise supplied at a price which is included in the price of the other article; or</paratext>
                      </para>
                    </list.item>
                    <list.item>
                      <para>
                        <paratext>put into use by the Licensee,</paratext>
                      </para>
                    </list.item>
                  </list>
                  <para>
                    <paratext>the Net Sales Price of each such Licensed Product shall be deemed to be the Net Sales Price which would have been applied under this agreement, had such Licensed Product been transferred to an independent arm's-length customer.</paratext>
                  </para>
                </defn>
                <drafting.note id="a603882" jurisdiction="">
                  <head align="left" preservecase="true">
                    <headtext>Definition: Net Sales Price</headtext>
                  </head>
                  <division id="a000016" level="1">
                    <para>
                      <paratext>
                        In the standard document the royalty is calculated as a percentage of sales turnover of the licensed products (see 
                        <internal.reference refid="a275406">clause 9</internal.reference>
                        ). With this approach, provision should also be made for when there is no clear "sale" with a defined price, and in the standard document this is achieved by the defined term "Net Sales Price" (used as the basis for the calculation of royalties). The definition of Net Sales Price gives a deemed Net Sales Price to a licensed product which, for example, the licensee is not selling at arm's length. The definition also provides that certain deductions be made from the gross sale price for items such as delivery charges and value added tax. The Licensee may also wish to include deductions of any royalties or licence fees paid to third parties, to avoid having to pay royalties on royalties.
                      </paratext>
                    </para>
                    <para>
                      <paratext>
                        The level and extent of tariffs on trade between the UK and EU member states from the end of the post-Brexit transition period remain unclear. They may wish to negotiate to share the burden of any such tariffs, rather than the licensor taking the entire risk and consequent reduction in royalty receipts. For more information, see 
                        <link href="w-019-3090" style="ACTLinkPLCtoPLC">
                          <ital>Practice note: overview, Trading with the European Union after Brexit: overview</ital>
                        </link>
                        .
                      </paratext>
                    </para>
                    <para>
                      <paratext>
                        For information about Brexit-related tax issues, see 
                        <link href="w-004-6057" style="ACTLinkPLCtoPLC">
                          <ital>Practice note, Brexit: implications for taxation</ital>
                        </link>
                        .
                      </paratext>
                    </para>
                  </division>
                </drafting.note>
              </defn.item>
              <defn.item id="a319319">
                <defn.term>Quarterly Periods</defn.term>
                <defn>
                  <para>
                    <paratext>the periods of three months commencing on 1 January, 1 April, 1 July and 1 October respectively.</paratext>
                  </para>
                </defn>
                <drafting.note id="a298125" jurisdiction="">
                  <head align="left" preservecase="true">
                    <headtext>Definition: Quarterly Period</headtext>
                  </head>
                  <division id="a000017" level="1">
                    <para>
                      <paratext>The standard document provides for the royalty to be payable quarterly. It is not necessary to use calendar quarters and other time periods can be used (for example, to fit with the licensor's or Licensee's financial year) but it must be clear exactly what periods apply, otherwise the payment obligations will be uncertain.</paratext>
                    </para>
                  </division>
                </drafting.note>
              </defn.item>
              <defn.item id="a371931">
                <defn.term>Territory</defn.term>
                <defn>
                  <para>
                    <paratext>[TERRITORY]</paratext>
                  </para>
                </defn>
                <drafting.note id="a146284" jurisdiction="">
                  <head align="left" preservecase="true">
                    <headtext>Definition: Territory</headtext>
                  </head>
                  <division id="a000018" level="1">
                    <para>
                      <paratext>The territory or territories that are the subject of the licence should be specified, country by country. Avoid imprecise terminology such as "Europe" or "Asia", and expressions which, by their nature, may change their meaning during the term of the licence, such as "European Union".</paratext>
                    </para>
                  </division>
                </drafting.note>
              </defn.item>
              <defn.item id="a223639">
                <defn.term>VAT</defn.term>
                <defn>
                  <para>
                    <paratext>value added tax [or any equivalent tax chargeable in the UK [or elsewhere]].</paratext>
                  </para>
                </defn>
                <drafting.note id="a386519" jurisdiction="">
                  <head align="left" preservecase="true">
                    <headtext>Definition: VAT</headtext>
                  </head>
                  <division id="a000019" level="1">
                    <para>
                      <paratext>
                        For information about Brexit-related tax issues, see 
                        <link href="w-004-6057" style="ACTLinkPLCtoPLC">
                          <ital>Practice note, Brexit: implications for taxation</ital>
                        </link>
                        .
                      </paratext>
                    </para>
                  </division>
                </drafting.note>
              </defn.item>
            </subclause1>
            <subclause1 id="a706704">
              <identifier>1.2</identifier>
              <para>
                <paratext>Clause, Schedule and paragraph headings shall not affect the interpretation of this agreement.</paratext>
              </para>
            </subclause1>
            <subclause1 id="a204682">
              <identifier>1.3</identifier>
              <para>
                <paratext>
                  A 
                  <bold>person</bold>
                   includes a natural person, corporate or unincorporated body (whether or not having separate legal personality).
                </paratext>
              </para>
            </subclause1>
            <subclause1 id="a976328">
              <identifier>1.4</identifier>
              <para>
                <paratext>The Schedules form part of this agreement and shall have effect as if set out in full in the body of this agreement. Any reference to this agreement includes the Schedules.</paratext>
              </para>
            </subclause1>
            <subclause1 id="a892824">
              <identifier>1.5</identifier>
              <para>
                <paratext>
                  A reference to a 
                  <bold>company</bold>
                   shall include any company, corporation or other body corporate, wherever and however incorporated or established.
                </paratext>
              </para>
            </subclause1>
            <subclause1 id="a831823">
              <identifier>1.6</identifier>
              <para>
                <paratext>References to clauses and Schedules are to the clauses and Schedules of this agreement.</paratext>
              </para>
            </subclause1>
            <subclause1 id="a751202">
              <identifier>1.7</identifier>
              <para>
                <paratext>
                  A reference to a 
                  <bold>holding company</bold>
                   or a 
                  <bold>subsidiary</bold>
                   means a holding company or a subsidiary (as the case may be) as defined in section 1159 of the Companies Act 2006 [and a company shall be treated, for the purposes only of the membership requirement contained in sections 1159(1)(b) and (c), as a member of another company even if its shares in that other company are registered in the name of:
                </paratext>
              </para>
              <para>
                <paratext>[For the purposes of determining whether a limited liability partnership is a subsidiary of a company or another limited liability partnership, section 1159 of the Companies Act 2006 shall be construed so that: (a) references in sections 1159(1)(a) and (c) to voting rights are to the members' rights to vote on all or substantially all matters which are decided by a vote of the members of the limited liability partnership; and (b) the reference in section 1159(1)(b) to the right to appoint or remove a majority of its board of directors is to the right to appoint or remove members holding a majority of the voting rights.]</paratext>
              </para>
            </subclause1>
            <subclause1 id="a809964">
              <identifier>1.8</identifier>
              <para>
                <paratext>Unless the context otherwise requires, words in the singular shall include the plural and in the plural shall include the singular.</paratext>
              </para>
            </subclause1>
            <subclause1 id="a809472">
              <identifier>1.9</identifier>
              <para>
                <paratext>This agreement shall be binding on, and enure to the benefit of, the parties to this agreement and their respective personal representatives, successors and permitted assigns, and references to any party shall include that party's personal representatives, successors and permitted assigns.</paratext>
              </para>
            </subclause1>
            <subclause1 id="a161957">
              <identifier>1.10</identifier>
              <para>
                <paratext>A reference to legislation or a legislative provision is a reference to it as amended, extended or re-enacted from time to time.</paratext>
              </para>
            </subclause1>
            <subclause1 id="a104505">
              <identifier>1.11</identifier>
              <para>
                <paratext>A reference to legislation or a legislative provision shall include all subordinate legislation made from time to time under that legislation or legislative provision.</paratext>
              </para>
            </subclause1>
            <subclause1 id="a322315">
              <identifier>1.12</identifier>
              <para>
                <paratext>
                  A reference to 
                  <bold>writing</bold>
                   or 
                  <bold>written</bold>
                   excludes fax but not email.
                </paratext>
              </para>
            </subclause1>
            <subclause1 id="a206465">
              <identifier>1.13</identifier>
              <para>
                <paratext>Any obligation on a party not to do something includes an obligation not to allow that thing to be done.</paratext>
              </para>
            </subclause1>
            <subclause1 id="a639559">
              <identifier>1.14</identifier>
              <para>
                <paratext>
                  Any words following the terms 
                  <bold>including</bold>
                  , 
                  <bold>include</bold>
                  , 
                  <bold>in particular</bold>
                  , 
                  <bold>for example</bold>
                   or any similar expression shall be interpreted as illustrative and shall not limit the sense of the words preceding those terms.
                </paratext>
              </para>
            </subclause1>
          </clause>
          <clause id="a435626">
            <identifier>2.</identifier>
            <head align="left" preservecase="true">
              <headtext>Grant</headtext>
            </head>
            <subclause1 id="a549075">
              <identifier>2.1</identifier>
              <para>
                <paratext>
                  The Licensor hereby grants to the Licensee [an exclusive 
                  <bold>OR</bold>
                   a sole 
                  <bold>OR</bold>
                   a non-exclusive] licence to use the Mark on or in relation to the Licensed Products in the Territory, including in connection with the manufacture, promotion, distribution and sale of the Licensed Products.
                </paratext>
              </para>
              <drafting.note id="a745424" jurisdiction="">
                <head align="left" preservecase="true">
                  <headtext>Grant of rights</headtext>
                </head>
                <division id="a000020" level="1">
                  <division id="a430245" level="2">
                    <head align="left" preservecase="true">
                      <headtext>No obligation to use</headtext>
                    </head>
                    <para>
                      <paratext>
                        The grant clause does not compel the licensee to use the mark. Provisions positively requiring use (as opposed to a grant of permission to use) are uncommon and would be very onerous on the licensee. In this respect, trade mark licences stand in contrast to manufacturing agreements which require the manufacturer-licensee to produce a certain number of licensed products within a set period (see, for example, 
                        <link href="1-627-4045" style="ACTLinkPLCtoPLC">
                          <ital>Standard document, Manufacturing agreement</ital>
                        </link>
                        ).
                      </paratext>
                    </para>
                    <para>
                      <paratext>
                        Assuming that there is no obligation to use, the licensor should consider carefully before granting an exclusive licence of five years' duration or longer with no option to terminate on notice during that time, because if the licensee chooses not to use the mark at all, the registration will become vulnerable to revocation for non-use under section 46 of the TMA (or, in respect of EUTMs, Article 18 of the 
                        <link href="w-010-4301" style="ACTLinkPLCtoPLC">
                          <ital>EUTM Regulation</ital>
                        </link>
                        ). A licensor in this situation might be able to recover damages for breach of clause 12.2(b) although as a matter of public policy, it seems likely that a court would be reluctant to find that a licensee had an obligation to use.
                      </paratext>
                    </para>
                    <para>
                      <paratext>
                        Where an exclusive licensee refuses to give up its exclusive rights but fails to use the mark for a period of five years or longer, a court might find that this was a proper reason for non-use and that therefore the mark should not be revoked, but the court's decision will depend on all the circumstances. For an example of a revocation case involving a bankrupt licensee, see 
                        <ital>Philosophy Inc v Ferretti Studio SRL [2002] EWCA Civ 921</ital>
                         (discussed in 
                        <link href="6-101-7742" style="ACTLinkPLCtoPLC">
                          <ital>Legal update, Trade marks: non-use</ital>
                        </link>
                        ). In that case, the court did not find that the proprietor had a proper reason for non-use.
                      </paratext>
                    </para>
                    <para>
                      <paratext>
                        For more information on revocation for non-use, see 
                        <link anchor="a1001656" href="3-384-6938" style="ACTLinkPLCtoPLC">
                          <ital>Practice note, Trade marks: cancellation: Revocation: Non-use</ital>
                        </link>
                        .
                      </paratext>
                    </para>
                  </division>
                  <division id="a332762" level="2">
                    <head align="left" preservecase="true">
                      <headtext>Conditions precedent</headtext>
                    </head>
                    <para>
                      <paratext>The grant of a licence may be made subject to various conditions precedent, such as:</paratext>
                    </para>
                    <list type="bulleted">
                      <list.item>
                        <para>
                          <paratext>The Licensee obtaining necessary regulatory approvals.</paratext>
                        </para>
                      </list.item>
                      <list.item>
                        <para>
                          <paratext>Setting up an appropriate production facility.</paratext>
                        </para>
                      </list.item>
                      <list.item>
                        <para>
                          <paratext>Obtaining exchange control tax consents.</paratext>
                        </para>
                      </list.item>
                    </list>
                    <para>
                      <paratext>Such provisions will depend on the circumstances of the particular transaction but, when drafting, the parties should cover what will happen if the conditions precedent are either not satisfied or there is a substantial delay. A licensor will not want to be tied in indefinitely, nor will a licensee want to have an open-ended commitment to satisfying the conditions precedent if this is proving costly.</paratext>
                    </para>
                  </division>
                  <division id="a468809" level="2">
                    <head align="left" preservecase="true">
                      <headtext>Degree of exclusivity</headtext>
                    </head>
                    <para>
                      <paratext>The parties will need to consider carefully whether the licence is to be exclusive, sole or non-exclusive. The effect of each type of licence is as follows:</paratext>
                    </para>
                    <list type="bulleted">
                      <list.item>
                        <para>
                          <paratext>An exclusive licence grants the rights to the licensee to the exclusion of all others, including the licensor.</paratext>
                        </para>
                      </list.item>
                      <list.item>
                        <para>
                          <paratext>A sole licence grants the rights only to the licensee, but not to the exclusion of the licensor. Therefore a sole licence prevents the licensor from granting other similar licences, but does not prevent the licensor itself from using the licensed rights. This is appropriate where the licensor is already operating in the territory.</paratext>
                        </para>
                      </list.item>
                      <list.item>
                        <para>
                          <paratext>A non-exclusive licence grants the rights to the licensee, but does not preclude the licensor from granting similar licences to others. Such licences are attractive where the licensor wishes to appoint a new licensee in place of an under-performing licensee, or where there are new markets to be attacked.</paratext>
                        </para>
                      </list.item>
                    </list>
                    <para>
                      <paratext>
                        When drafting a trade mark licence agreement, it is particularly important to consider the likely impact of the licensing arrangement on competition in the market for the goods or services to which the mark is to be applied (see 
                        <link href="1-505-3587#a429822" style="ACTLinkPLCtoPLC">
                          <ital>Practice note, Trade marks: Exploitation: UK and EU competition law and regulation</ital>
                        </link>
                        ).
                      </paratext>
                    </para>
                  </division>
                  <division id="a291482" level="2">
                    <head align="left" preservecase="true">
                      <headtext>Competition law</headtext>
                    </head>
                    <para>
                      <paratext>For information about the impact of competition law on trade mark licensing, see:</paratext>
                    </para>
                    <list type="bulleted">
                      <list.item>
                        <para>
                          <paratext>
                            <link href="0-107-3689" style="ACTLinkPLCtoPLC">
                              <ital>Practice note, Transactions and practices: UK Intellectual property transactions</ital>
                            </link>
                            .
                          </paratext>
                        </para>
                      </list.item>
                      <list.item>
                        <para>
                          <paratext>
                            <link anchor="a1008621" href="7-107-3704" style="ACTLinkPLCtoPLC">
                              <ital>Practice note, Transactions and practices: EU Intellectual property transactions: Trade mark licensing</ital>
                            </link>
                            .
                          </paratext>
                        </para>
                      </list.item>
                    </list>
                    <para>
                      <paratext>
                        For an explanation of the effect of Brexit, see 
                        <link href="w-019-5177" style="ACTLinkPLCtoPLC">
                          <ital>Practice note, Brexit: implications for UK competition law enforcement</ital>
                        </link>
                        .
                      </paratext>
                    </para>
                    <para>
                      <paratext>The European Commission takes a fairly strict approach to exclusive trade mark licences because of the single market objective. The Commission generally considers that a restriction which prevents a licensor from licensing its trade mark to any other party within the licensee’s appointed territory is a de facto restriction of competition, on the basis that it prevents intra-brand competition (that is, competition from other companies in the provision of the same goods and services bearing the same mark).</paratext>
                    </para>
                    <para>
                      <paratext>Generally, the greater the degree of exclusivity, the greater the risk that the licence may be anti-competitive. If in doubt, seek specialist competition law advice before finalising the agreement. Particular care will be needed where:</paratext>
                    </para>
                    <list type="bulleted">
                      <list.item>
                        <para>
                          <paratext>The licence is exclusive for all or part of the EU.</paratext>
                        </para>
                      </list.item>
                      <list.item>
                        <para>
                          <paratext>The licensor or the licensee already has a significant market position in the goods or services to which the marks are to be applied.</paratext>
                        </para>
                      </list.item>
                      <list.item>
                        <para>
                          <paratext>
                            The licensor's trade mark arrangements for various 
                            <link href="1-107-6833" style="ACTLinkPLCtoPLC">
                              <bold>
                                <ital>member states</ital>
                              </bold>
                            </link>
                             may have a market-partitioning effect.
                          </paratext>
                        </para>
                      </list.item>
                    </list>
                    <division id="a838325" level="3">
                      <head align="left" preservecase="true">
                        <headtext>Impact of Brexit and end of post-Brexit transition period</headtext>
                      </head>
                      <para>
                        <paratext>
                          Since 1 January 2021, the EU and UK regimes have operated in parallel as two separate regimes and anti-competitive conduct may be subject to both Articles 101 and 102 of the 
                          <link href="8-505-5578" style="ACTLinkPLCtoPLC">
                            <ital>Treaty on the Functioning of the European Union</ital>
                          </link>
                           (TFEU) and the Chapter I and II prohibitions of the UK 
                          <link href="5-505-5914" style="ACTLinkPLCtoPLC">
                            <ital>Competition Act 1998</ital>
                          </link>
                          .
                        </paratext>
                      </para>
                      <para>
                        <paratext>
                          Chapter I of the Competition Act 1998 prohibits agreements between undertakings which may affect trade in the UK and which have the object or effect of restricting competition within the UK or a part of the UK (
                          <link href="1-508-2603" style="ACTLinkPLCtoPLC">
                            <ital>Section 2(1), Competition Act 1998</ital>
                          </link>
                          ).
                        </paratext>
                      </para>
                      <para>
                        <paratext>
                          An agreement that is caught by the Chapter I prohibition will nevertheless be exempt from the prohibition, and will therefore escape the consequences of infringement, if it satisfies the criteria in 
                          <link href="7-508-4312" style="ACTLinkPLCtoPLC">
                            <ital>Section 9, Competition Act 1998</ital>
                          </link>
                          , which mirrors the provisions in Article 101(3) of the TFEU.
                        </paratext>
                      </para>
                      <para>
                        <paratext>
                          Following changes to UK competition law introduced on 1 May 2004 (mirroring the new regime introduced at EU level by the 
                          <link href="6-508-2691" style="ACTLinkPLCtoPLC">
                            <ital>Modernisation Regulation (1/2003/EC)</ital>
                          </link>
                          , agreements are, in effect, automatically exempt from the Chapter I prohibition if the section 9 criteria are fulfilled. It is no longer necessary (or possible) to notify agreements to the UK competition authority for an individual exemption. (Prior to 1 May 2004, it was possible to request an individual exemption from the Chapter I prohibition by notifying an agreement to the (then) Office of Fair Trading (OFT).)
                        </paratext>
                      </para>
                      <para>
                        <paratext>This means that companies must assess for themselves whether the section 9 exemption criteria apply. This can be a difficult process involving complex issues of fact, law and economics. Moreover, a company seeking to rely on the application of the section 9 criteria to save an agreement that would otherwise infringe the Chapter I prohibition has the burden of proving that they apply in the event of a challenge in the UK courts or by the Competition and Markets Authority (CMA), which has had the power to enforce the Chapter I and II prohibitions since 1 April 2014, when the Enterprise and Regulatory Reform Act 2013 established the CMA as the single UK competition authority, taking over all the competition (and some consumer) functions of the OFT and the functions of the Competition Commission, both of which ceased to exist.</paratext>
                      </para>
                      <para>
                        <paratext>If the parties to an agreement consider that the agreement may be caught by the Chapter I prohibition, they must make their own assessment as to whether it meets the criteria for exemption.</paratext>
                      </para>
                      <para>
                        <paratext>To meet the section 9 exemption criteria, an agreement must satisfy all of the following conditions:</paratext>
                      </para>
                      <list type="bulleted">
                        <list.item>
                          <para>
                            <paratext>The agreement must contribute to improving production or distribution or to promoting technical or economic progress.</paratext>
                          </para>
                        </list.item>
                        <list.item>
                          <para>
                            <paratext>Consumers must be allowed a fair share of the resulting benefit.</paratext>
                          </para>
                        </list.item>
                        <list.item>
                          <para>
                            <paratext>Only restrictions indispensable to achievement of those objectives can be imposed on the parties concerned.</paratext>
                          </para>
                        </list.item>
                        <list.item>
                          <para>
                            <paratext>
                              The undertakings should not be afforded the possibility of eliminating competition in respect of a substantial part of the products in question (
                              <link href="7-508-4312" style="ACTLinkPLCtoPLC">
                                <ital>Section 9, Competition Act 1998</ital>
                              </link>
                              ).
                            </paratext>
                          </para>
                        </list.item>
                      </list>
                      <para>
                        <paratext>Until the end of the UK-EU transition period, it was possible to benefit from a "parallel exemption" from the Chapter I prohibition for agreements exempt from the prohibition in Article 101(1) of the TFEU (by virtue, among other things, of an EU block exemption regulation). At the end of the UK-EU transition period, EU block exemption Regulations were preserved as "retained exemptions" under UK law and provide an exemption from the Chapter I prohibition on the basis of the same criteria and market share thresholds. In addition, beneficiaries of the EU block exemption Regulations and the "parallel exemptions" before 31 December 2020 continue to benefit from the EU block exemption Regulations as incorporated into domestic law after that date (and so long as they continue to comply with the retained exemptions).</paratext>
                      </para>
                      <para>
                        <paratext>
                          The Secretary of State has the power to vary (including to extend) or revoke the application of the retained exemptions to the UK, acting in consultation with the CMA. Amendments to the "retained exemptions" were made to correct deficiencies resulting from the UK ceasing to be an EU member state of the EU (see Schedule 3, Part 2, 
                          <link href="w-018-7325" style="ACTLinkPLCtoPLC">
                            <ital>Competition (Amendment etc.) (EU Exit) Regulations 2019 (SI 2019/93)</ital>
                          </link>
                          ). References to EU Treaties and institutions were changed to references to domestic legislation and references to the internal market were changed to references to the UK.
                        </paratext>
                      </para>
                      <para>
                        <paratext>Companies entering into new agreements after 31 December 2020 are able to benefit from the "retained exemptions" provided they meet the relevant criteria.</paratext>
                      </para>
                      <para>
                        <paratext>
                          Where a licence or transfer of know-how is merely ancillary to a vertical agreement, it was previously possible that the application of the Chapter I prohibition might be excluded by virtue of the Competition Act 1998 (Land and Vertical Agreements) Exclusion Order 2000 (SI 2000/310). The 2000 Order was repealed as of 1 May 2005 (Competition Act 1998 (Land Agreements Exclusion and Revocation) Order 2004 (
                          <ital>SI 2004/1260</ital>
                          )), but the EU vertical agreements block exemption (
                          <ital>Regulation 330/2010</ital>
                          ) and its "retained" version (the retained Vertical Agreements Block Exemption Regulation) continued to apply until 31 May 2022, when it was replaced by the 
                          <link href="w-035-6138" style="ACTLinkPLCtoPLC">
                            <ital>Competition Act 1998 (Vertical Agreements Block Exemption) Order 2022 (SI 2022/516)</ital>
                          </link>
                           (Vertical Agreements Block Exemption Order, or VABEO). The CMA has issued guidance on the application of VABEO; see 
                          <link href="w-036-2518" style="ACTLinkPLCtoPLC">
                            <ital>Legal update, CMA publishes final guidance on Vertical Agreements Block Exemption Order</ital>
                          </link>
                          . During a transitional period of one year from 1 June 2022, existing agreements that meet the conditions of the Vertical Agreements Block Exemption Regulation (
                          <ital>330/2010</ital>
                          ) continue to benefit from the block exemption despite the entry into force of the VABEO.
                        </paratext>
                      </para>
                      <para>
                        <paratext>
                          Chapter II of the Competition Act 1998 prohibits any abuse by one or more undertakings of a dominant position within the UK, or any part of it, which may affect trade in the UK (
                          <link href="2-508-2612" style="ACTLinkPLCtoPLC">
                            <ital>Section 18(1), Competition Act 1998</ital>
                          </link>
                          ).
                        </paratext>
                      </para>
                    </division>
                  </division>
                  <division id="a291272" level="2">
                    <head align="left" preservecase="true">
                      <headtext>Scope of rights</headtext>
                    </head>
                    <para>
                      <paratext>
                        The scope of the licence should be clearly defined. The Licensor will want to limit the use of the trade mark to licensed products (see 
                        <internal.reference refid="a615069">Drafting note, Definition: Licensed Products</internal.reference>
                        ) so that it cannot be used in conjunction with any product not covered by the agreement, and can only be used within a clearly defined territory (see 
                        <internal.reference refid="a146284">Drafting note, Definition: Territory</internal.reference>
                        ). A licence may, for example, cover only the manufacture of the licensed products or, more commonly and as in the standard agreement, the manufacture, promotion, distribution and sale of the licensed products.
                      </paratext>
                    </para>
                  </division>
                </division>
              </drafting.note>
            </subclause1>
            <subclause1 id="a474306">
              <identifier>2.2</identifier>
              <para>
                <paratext>[The Licensor undertakes not to use the Mark in the Territory, nor to grant others the right to do so, provided that this shall not prevent it from dealing in such Licensed Products as are supplied to it by the Licensee.</paratext>
              </para>
              <para>
                <paratext>
                  <bold>OR</bold>
                </paratext>
              </para>
              <para>
                <paratext>The Licensor undertakes not to grant others the right to use the Mark in the Territory.</paratext>
              </para>
              <para>
                <paratext>
                  <bold>OR</bold>
                </paratext>
              </para>
              <para>
                <paratext>The Licensor shall not grant to any third party any licence of the Mark in any part of the Territory in respect of the Licensed Products on terms which are in any respect more favourable to such third party than the terms of this agreement are to the Licensee, unless it has first given the Licensee written notice of such proposed licence (though not the identity of the third party) and the option, exercisable within 14 days of such notice, to vary the terms of this agreement from the date of the grant of such third party licence insofar as, and to the extent only that, such terms are inconsistent with the terms of such third party licence.]</paratext>
              </para>
              <drafting.note id="a131230" jurisdiction="">
                <head align="left" preservecase="true">
                  <headtext>Most-favoured-nation clause</headtext>
                </head>
                <division id="a000021" level="1">
                  <para>
                    <paratext>
                      <internal.reference refid="a474306">Clause 2.2</internal.reference>
                       contains three options. The first two of these clarify the type of licence granted and contractually bind the licensor from acting inconsistently with that type (the first option being for use in an exclusive licence and the second being for use in a sole licence).
                    </paratext>
                  </para>
                  <para>
                    <paratext>The third option (a most-favoured-nation clause) is appropriate for a non-exclusive licence. However, as it favours the licensee, the licensor will not usually want to offer it. The clause as drafted enables the licensee to have the benefit of any more favourable terms granted by the licensor to any other licensee. A licensor may argue, with some justification, that this is not workable and that, in practice, it is only likely to be useful for a licensee where there is limited variation between different transactions so that a comparison of the terms of different licences can easily be made. Alternative wording could refer to the terms being substantially similar except for a more favourable royalty rate. The Licensor may wish to exclude certain kinds of third-party licences. These could be licences with a consideration not exclusively based on payment of royalties, or licences made following a court decision or settlement of a dispute between the licensor and a third party.</paratext>
                  </para>
                  <para>
                    <paratext>
                      If the parties decide to include a most-favoured-nation clause, as set out in the third option in 
                      <internal.reference refid="a474306">clause 2.2</internal.reference>
                      , then the potential competition law implications should be considered (see 
                      <internal.reference refid="a291482">Drafting note, Competition law</internal.reference>
                      ). This type of clause may present problems for competition law purposes if it in any way reinforces any territorial protection granted to the licensee or is used by the licensee as a way of obtaining competitively sensitive information about the terms offered to its competitors. The potential for a most-favoured-nation clause to breach either EU or UK competition laws will depend on factors such as:
                    </paratext>
                  </para>
                  <list type="bulleted">
                    <list.item>
                      <para>
                        <paratext>The precise terms of the clause.</paratext>
                      </para>
                    </list.item>
                    <list.item>
                      <para>
                        <paratext>Its purpose.</paratext>
                      </para>
                    </list.item>
                    <list.item>
                      <para>
                        <paratext>How it operates in the overall structure and purpose of the arrangement.</paratext>
                      </para>
                    </list.item>
                    <list.item>
                      <para>
                        <paratext>Its market context.</paratext>
                      </para>
                    </list.item>
                    <list.item>
                      <para>
                        <paratext>Whether the provision is included in a network of similar arrangements.</paratext>
                      </para>
                    </list.item>
                    <list.item>
                      <para>
                        <paratext>The market share of the person who benefits from the clause.</paratext>
                      </para>
                    </list.item>
                  </list>
                </division>
              </drafting.note>
            </subclause1>
            <subclause1 condition="optional" id="a907764">
              <identifier>2.3</identifier>
              <para>
                <paratext>The Licensee shall not:</paratext>
              </para>
              <subclause2 id="a687501">
                <identifier>(a)</identifier>
                <para>
                  <paratext>undertake advertising of Licensed Products in, or specifically aimed at, any country outside the Territory;</paratext>
                </para>
              </subclause2>
              <subclause2 id="a82711">
                <identifier>(b)</identifier>
                <para>
                  <paratext>actively seek orders for Licensed Products from outside the Territory; or</paratext>
                </para>
              </subclause2>
              <subclause2 id="a897082">
                <identifier>(c)</identifier>
                <para>
                  <paratext>establish any branch dealing in, or maintain any distribution depot for, Licensed Products outside the Territory.</paratext>
                </para>
                <drafting.note id="a634072" jurisdiction="">
                  <head align="left" preservecase="true">
                    <headtext>Non-solicitation (optional clause)</headtext>
                  </head>
                  <division id="a000022" level="1">
                    <para>
                      <paratext>
                        Any restrictions on the licensee's ability to export licensed products from the Territory should be incorporated in 
                        <internal.reference refid="a907764">clause 2.3</internal.reference>
                        . However, it should be noted that preventing the licensee from supplying licensed products outside the Territory will infringe Article 101(1) of the Treaty on the Functioning on the European Union (TFEU). Whereas a ban on actively marketing the licensed products outside the Territory is likely to merit individual exemption under Article 101(3), a ban on fulfilling orders in response to unsolicited requests from customers is unlikely to do so. Whether it will attract exemption or not will depend on a number of factors, such as the market share of the parties (see 
                        <link href="1-505-3587#a1001722" style="ACTLinkPLCtoPLC">
                          <ital>Practice note, Trade marks: Exploitation: EU competition law</ital>
                        </link>
                        ). Note that after the UK-EU transition period, parallel EU antitrust and CMA rules apply to allegedly anti-competitive behaviour that impacts both the UK and EU (see 
                        <internal.reference refid="a291482">Drafting note, Competition law</internal.reference>
                        ).
                      </paratext>
                    </para>
                    <para>
                      <paratext>
                        <internal.reference refid="a687501">Clause 2.3(a)</internal.reference>
                         is a relatively simple optional clause which prohibits active sales outside the licensed territory but does not prohibit parallel imports. A provision that prohibits the licensee from actively marketing products bearing the licensed trade mark in an EEA territory outside its own allocated territory within the EEA is likely to be viewed as an infringement of Article 101(1) of the Treaty on the Functioning of the European Union, on the basis that it reduces the scope for competition in that other territory, but exemption under Article 101(3) may be possible. A prohibition on passive sales (that is, an obligation on the licensee not to supply anyone outside the appointed territory, even if they are approached by a potential customer) is also likely to infringe Article 101 and is unlikely to benefit from exemption under Article 101(3). In practice, provisions along the lines of those in 
                        <internal.reference refid="a907764">clause 2.3</internal.reference>
                         are generally likely to be sufficient.
                      </paratext>
                    </para>
                    <para>
                      <paratext>The same analysis applies after the UK-EU transition period.</paratext>
                    </para>
                    <division id="a231484" level="2">
                      <head align="left" preservecase="true">
                        <headtext>Specific prohibition on website advertising</headtext>
                      </head>
                      <para>
                        <paratext>
                          <internal.reference refid="a907764">Clause 2.3</internal.reference>
                           prevents the licensee from advertising the licensed products outside the Territory. This raises the following issues on how to deal with publicity on the web:
                        </paratext>
                      </para>
                      <list type="bulleted">
                        <list.item>
                          <para>
                            <paratext>A provision that specifically allows website advertising by the licensee is not in itself incompatible with the EU block exemption. It would, in fact, usually be beneficial to competition by promoting sales outside the licensed territory.</paratext>
                          </para>
                        </list.item>
                        <list.item>
                          <para>
                            <paratext>A specific prohibition on website advertising by the licensee raises interesting issues. Since the licensee's website is accessible both by persons within and outside the licensed territory, such a prohibition would not only prevent the licensee from actively seeking sales outside the licensed territory (a prohibition which is allowed under the EU block exemption) by means of its website, but also from marketing within the territory by such means.</paratext>
                          </para>
                        </list.item>
                      </list>
                      <para>
                        <paratext>This issue has yet to be conclusively determined by the European Commission. According to one argument, a specific prohibition of advertising on a website does not take an otherwise compliant agreement outside the scope of the EU block exemption. This is because, although such a prohibition covers persons within the licensed territory as well, it does not significantly restrict trade in that territory and the licensee should generally be able to market its goods or services more than sufficiently by other means.</paratext>
                      </para>
                      <para>
                        <paratext>The counter-argument, however, is that the Commission is generally averse to any restrictions on the use of the internet as a medium for sales and advertising. This is reflected in its guidelines to accompany the Vertical Agreements Block Exemption. These state that, as a matter of general principle, all distributors should be free to advertise or sell products over the internet. Such sentiments may, therefore, also be applied to cover the equivalent position of licensees.</paratext>
                      </para>
                    </division>
                    <division id="a210941" level="2">
                      <head align="left" preservecase="true">
                        <headtext>Non-compete clauses</headtext>
                      </head>
                      <para>
                        <paratext>
                          The standard document does not include a non-compete clause. Such a clause would clearly raise competition law concerns and would need to be assessed for compliance with Article 101 of the TFEU. Depending on the parties' market shares, among other things, a non-compete clause may be considered a hardcore restriction (see 
                          <link href="3-541-1486#a522825" style="ACTLinkPLCtoPLC">
                            <ital>Competition law in patent exploitation: hardcore restrictions</ital>
                          </link>
                          ). An absolute non-compete or post-termination non-compete provision could be justifiable in certain circumstances, but this would require careful consideration.
                        </paratext>
                      </para>
                    </division>
                  </division>
                </drafting.note>
              </subclause2>
            </subclause1>
          </clause>
          <clause id="a698614">
            <identifier>3.</identifier>
            <head align="left" preservecase="true">
              <headtext>Application of the Mark</headtext>
            </head>
            <drafting.note id="a504566" jurisdiction="">
              <head align="left" preservecase="true">
                <headtext>Application of the Mark</headtext>
              </head>
              <division id="a000023" level="1">
                <para>
                  <paratext>
                    A licensor who does not monitor how its trade marks are used (including, for example, how they are printed or reproduced on goods or packaging and how they are used in a promotional context) risks losing the registration of the relevant mark through revocation and also diminishing the goodwill and reputation associated with that mark or brand. Specifically, where a trade mark is misrepresented through the use of incorrect spelling, fonts or logos, and such variants or inconsistent usage become commonplace in the market, the reputation of the trade mark may be diluted. Additionally, such careless use may render the mark open to revocation on the grounds that it is liable to mislead the public (
                    <link href="3-509-0107" style="ACTLinkPLCtoPLC">
                      <ital>section 46(1)(d)</ital>
                    </link>
                    <ital>, TMA and, in respect of EUTMs, Article 58(1)(c),</ital>
                    <link href="w-010-4301" style="ACTLinkPLCtoPLC">
                      <ital>EUTM Regulation</ital>
                    </link>
                    ). Such misuse can also lead to the mark becoming generic and therefore vulnerable to revocation on that basis (
                    <ital>section 46(1)(c), TMA </ital>
                    and, in respect of EUTMs,
                    <ital> Article 58(1)(b) </ital>
                    <link href="w-010-4301" style="ACTLinkPLCtoPLC">
                      <ital>EUTM Regulation</ital>
                    </link>
                    ).
                  </paratext>
                </para>
                <para>
                  <paratext>Ideally, a licence should incorporate both general provisions against generic use, and specific provisions setting out the licensor's internal trade mark policy in respect of the use of the mark, especially with regard to device marks and the use of particular colours or fonts. A simple but practical way of setting out the licensor's requirements is to provide the licensee with a brand or trade mark manual detailing all the requirements and illustrating how the marks are to be used.</paratext>
                </para>
                <para>
                  <paratext>
                    The control of use is also important where a licensor is relying on use by the licensee to avoid attacks on the trade mark for non-use within the prescribed period of five years under 
                    <link href="3-509-0107" style="ACTLinkPLCtoPLC">
                      <ital>section 46(1)(a)</ital>
                    </link>
                     of the TMA and, in respect of EUTMs, Article 18 of the 
                    <link href="w-010-4301" style="ACTLinkPLCtoPLC">
                      <ital>EUTM Regulation</ital>
                    </link>
                    . In such circumstances, take care over drafting the use provisions, and monitoring them in practice, to ensure that appropriate use is made and can be demonstrated to the Intellectual Property Office.
                  </paratext>
                </para>
                <para>
                  <paratext>
                    For a more detailed discussion of trade mark revocation on the grounds of non-use or misleading or generic use, see 
                    <link href="3-384-6938" style="ACTLinkPLCtoPLC">
                      <ital>Practice note, Cancellation of trade mark rights</ital>
                    </link>
                    .
                  </paratext>
                </para>
              </division>
            </drafting.note>
            <subclause1 id="a760111">
              <identifier>3.1</identifier>
              <para>
                <paratext>All Licensed Products made or sold by the Licensee in the Territory shall carry the Mark. The Licensee shall comply strictly with the directions of the Licensor regarding the form and manner of the application of the Mark [, including the directions contained in the Brand Manual].</paratext>
              </para>
              <drafting.note id="a990677" jurisdiction="">
                <head align="left" preservecase="true">
                  <headtext>Brand Manual</headtext>
                </head>
                <division id="a000024" level="1">
                  <para>
                    <paratext>
                      <internal.reference refid="a760111">Clause 3.1</internal.reference>
                       contains optional wording for use if the licensor requires compliance with its trade mark or brand manual (see 
                      <internal.reference refid="a459044">Drafting note, Definition: Brand Manual (optional definition)</internal.reference>
                      ).
                    </paratext>
                  </para>
                </division>
              </drafting.note>
            </subclause1>
            <subclause1 id="a44462">
              <identifier>3.2</identifier>
              <para>
                <paratext>
                  Subject to 
                  <internal.reference refid="a456989">clause 3.3</internal.reference>
                  , apart from the Mark, no other trade mark or logo may be affixed or used in relation to the Licensed Products.
                </paratext>
              </para>
            </subclause1>
            <subclause1 id="a456989">
              <identifier>3.3</identifier>
              <para>
                <paratext>The Licensee may use its trade name on packaging, advertising and promotional materials for the Licensed Products.</paratext>
              </para>
            </subclause1>
            <subclause1 id="a484987">
              <identifier>3.4</identifier>
              <para>
                <paratext>The Licensee shall not use in its business any other trade mark confusingly similar to the Mark and shall not use the Mark or any word confusingly similar to the Mark as, or as part of, its corporate or trading name [or as, or as part of, any domain name [without the prior written consent of the Licensor]]</paratext>
              </para>
              <drafting.note id="a200260" jurisdiction="">
                <head align="left" preservecase="true">
                  <headtext>Prohibition on use of similar marks</headtext>
                </head>
                <division id="a000025" level="1">
                  <para>
                    <paratext>
                      <internal.reference refid="a484987">Clause 3.4</internal.reference>
                       prevents the licensee from using the Mark as part of its company or trading name. This is an important restriction since a licensor may otherwise have to engage in protracted litigation following termination of a licence in order to secure a change of the licensee's company or trading name, during which time the existence or use of that name may damage the licensor's business.
                    </paratext>
                  </para>
                </division>
              </drafting.note>
            </subclause1>
          </clause>
          <clause id="a666570">
            <identifier>4.</identifier>
            <head align="left" preservecase="true">
              <headtext>Title, goodwill and registrations</headtext>
            </head>
            <subclause1 id="a856243">
              <identifier>4.1</identifier>
              <para>
                <paratext>The Licensee acknowledges that the Licensor is the proprietor of the Mark.</paratext>
              </para>
              <drafting.note id="a607334" jurisdiction="">
                <head align="left" preservecase="true">
                  <headtext>Ownership</headtext>
                </head>
                <division id="a000026" level="1">
                  <para>
                    <paratext>A licensor will want to have an unequivocal acceptance by the licensee of the licensor's ownership of the licensed mark and an agreement not to challenge this, as a successful but unscrupulous licensee may seek to claim the mark for itself. This is especially true in circumstances where the licensor has not exploited the market covered by the licence.</paratext>
                  </para>
                  <para>
                    <paratext>
                      A "no-challenge" clause preventing a licensee from challenging the licensor's ownership of the licensed mark will not generally be considered restrictive of competition, but a clause preventing the licensee from challenging the validity of the mark will infringe Article 101(1) of the TFEU. A safer course, but possibly only in the case of exclusive licences, may be to provide that the licensor may 
                      <bold>terminate</bold>
                       the licence if the licensee challenges the validity of its trade mark. For this reason, the standard document does not include an agreement from the licensee not to challenge validity, but instead gives the licensor the right to terminate the licence if the licensee does challenge validity (see 
                      <internal.reference refid="a435123">clause 16.3(p)</internal.reference>
                      ).
                    </paratext>
                  </para>
                  <para>
                    <paratext>A clause allowing termination of a non-exclusive licence upon challenge is an excluded restriction under the EU Block Exemption (after the UK-EU transition period, the retained block exemption). (Excluded restrictions are clauses that are generally not harmful to competition, but in respect of which individual assessment is required. The presence of excluded restrictions does not prevent the technology transfer block exemption from applying to the remainder of the agreement provided that the excluded restrictions can be severed as a matter of law.)</paratext>
                  </para>
                  <para>
                    <paratext>
                      For further detail about the effect of Article 101 on trade mark licence terms, see 
                      <link href="1-505-3587#a596678" style="ACTLinkPLCtoPLC">
                        <ital>Practice note, Trade marks: Exploitation: Application of Article 101 to trade mark licence provisions</ital>
                      </link>
                      .
                    </paratext>
                  </para>
                </division>
              </drafting.note>
            </subclause1>
            <subclause1 id="a756066">
              <identifier>4.2</identifier>
              <para>
                <paratext>The Licensee shall procure that all Licensed Products sold by the Licensee and all related quotations, specifications and descriptive literature, and all other materials carrying the Mark, be marked with:</paratext>
              </para>
              <para>
                <paratext>"Made by [LICENSEE] in [PLACE] under licence from [LICENSOR]. [MARK] is the [registered] trade mark of [LICENSOR]."</paratext>
              </para>
              <para>
                <paratext>or with any other statement as notified in writing from the Licensor to the Licensee.</paratext>
              </para>
              <drafting.note id="a269577" jurisdiction="">
                <head align="left" preservecase="true">
                  <headtext>Trade mark notice</headtext>
                </head>
                <division id="a000027" level="1">
                  <para>
                    <paratext>
                      The Licensor should require the licensee to acknowledge the licensor's ownership of the trade mark by including a trade mark notice on the licensed products and all materials carrying the trade mark. The form of the trade mark notice to be used may vary according to the type of goods or their packaging and the form of materials. It may not always be possible to print a full notice and the licensor may be satisfied with "[MARK]®" (for a registered trade mark) or "TM [NAME OF TRADE MARK OWNER]" (for an unregistered mark). If a wide variety of products is covered by the licence, it may be appropriate to set out the required notices for each type of product in a trade mark use or brand manual (see 
                      <internal.reference refid="a459044">Drafting note, Definition: Brand Manual (optional definition)</internal.reference>
                      ). For further discussion of the use of trade mark notices, see 
                      <link href="6-201-5657#a149082" style="ACTLinkPLCtoPLC">
                        <ital>Practice note, Intellectual property notices: Trade marks</ital>
                      </link>
                      .
                    </paratext>
                  </para>
                </division>
              </drafting.note>
            </subclause1>
            <subclause1 id="a322177">
              <identifier>4.3</identifier>
              <para>
                <paratext>Any goodwill derived from the use by the Licensee of the Mark shall accrue to the Licensor. The Licensor may, at any time, call for a document confirming the assignment of that goodwill and the Licensee shall immediately execute it.</paratext>
              </para>
              <drafting.note id="a760918" jurisdiction="">
                <head align="left" preservecase="true">
                  <headtext>Goodwill</headtext>
                </head>
                <division id="a000028" level="1">
                  <para>
                    <paratext>The use of a trade mark notice should help ensure that goodwill arising from the licensee's use of the mark will accrue to the licensor. However, the licensor should also include in the licence an express statement regarding ownership of goodwill, together with an obligation on the licensee to execute a document confirming the assignment if requested. With no express provision in the licence, ownership of goodwill will depend on the circumstances.</paratext>
                  </para>
                </division>
              </drafting.note>
            </subclause1>
            <subclause1 id="a623845">
              <identifier>4.4</identifier>
              <para>
                <paratext>The Licensee shall not do, or omit to do, or permit to be done, any act that will or may weaken, damage or be detrimental to the Mark or the reputation or goodwill associated with the Mark or the Licensor, or that may invalidate or jeopardise any registration of the Mark.</paratext>
              </para>
            </subclause1>
            <subclause1 id="a984418">
              <identifier>4.5</identifier>
              <para>
                <paratext>
                  The Licensee shall not apply for, or obtain, registration of the Mark for any goods or services [in any country 
                  <bold>OR</bold>
                   in the Territory].
                </paratext>
              </para>
            </subclause1>
            <subclause1 id="a371538">
              <identifier>4.6</identifier>
              <para>
                <paratext>
                  The Licensee shall not apply for, or obtain, registration of any trade or service mark [in any country 
                  <bold>OR</bold>
                   in the Territory] which consists of, or comprises, or is confusingly similar to, the Mark.
                </paratext>
              </para>
              <drafting.note id="a714147" jurisdiction="">
                <head align="left" preservecase="true">
                  <headtext>Registration of Mark by Licensee</headtext>
                </head>
                <division id="a000029" level="1">
                  <para>
                    <paratext>
                      The restrictions in 
                      <internal.reference refid="a984418">clause 4.5</internal.reference>
                       and 
                      <internal.reference refid="a371538">clause 4.6</internal.reference>
                       are designed to prevent a licensee from seeking to register the licensed mark in a jurisdiction outside the licensor's field of operation, which could lead to costly and protracted negotiation or even litigation between the parties.
                    </paratext>
                  </para>
                </division>
              </drafting.note>
            </subclause1>
            <subclause1 id="a741339">
              <identifier>4.7</identifier>
              <para>
                <paratext>
                  The Licensor warrants that it is the owner of the Mark and may, at its discretion, on written notice to the Licensee, delete any of the entries in 
                  <internal.reference refid="a328310">Schedule 2</internal.reference>
                  .
                </paratext>
              </para>
              <drafting.note id="a230897" jurisdiction="">
                <head align="left" preservecase="true">
                  <headtext>Warranty</headtext>
                </head>
                <division id="a000030" level="1">
                  <para>
                    <paratext>The Licensee will, at the very least, require a warranty from the licensor that it owns the trade marks covered by the licence.</paratext>
                  </para>
                </division>
              </drafting.note>
            </subclause1>
            <subclause1 condition="optional" id="a631935">
              <identifier>4.8</identifier>
              <para>
                <paratext>
                  The Licensor shall at [its own 
                  <bold>OR</bold>
                   the Licensee's] expense take all reasonable steps to maintain any existing registrations comprising the Mark and prosecute to registration any pending applications [listed in Schedule 2] and the Licensee shall provide, at the request [and expense] of the Licensor and at the [Licensor's 
                  <bold>OR</bold>
                   Licensee's] expense, all necessary assistance in such maintenance and prosecution. The Licensor shall provide to the Licensee on request copies of receipts of renewal fees.
                </paratext>
              </para>
              <drafting.note id="a209534" jurisdiction="">
                <head align="left" preservecase="true">
                  <headtext>Maintenance of Mark (optional clause)</headtext>
                </head>
                <division id="a000031" level="1">
                  <para>
                    <paratext>
                      The Licensee will expect the licensor to maintain the registered trade marks. In an exclusive licence, the licensor may require the maintenance to be at the licensee's expense. An exclusive licensee in particular will wish to ensure that renewal fees are paid. If a renewal fee is not paid, the Mark will be removed from the register (
                      <link href="9-509-0246" style="ACTLinkPLCtoPLC">
                        <ital>section 43(5)</ital>
                      </link>
                      <ital>, TMA and, in respect of EUTMs, Article 53,</ital>
                      <link href="w-010-4301" style="ACTLinkPLCtoPLC">
                        <ital>EUTM Regulation</ital>
                      </link>
                      ).
                    </paratext>
                  </para>
                  <para>
                    <paratext>Note that renewals will also be required of any comparable marks arising from EUTMs at the end of the post-Brexit transition period.</paratext>
                  </para>
                </division>
              </drafting.note>
            </subclause1>
          </clause>
          <clause id="a428990">
            <identifier>5.</identifier>
            <head align="left" preservecase="true">
              <headtext>Quality control</headtext>
            </head>
            <drafting.note id="a838171" jurisdiction="">
              <head align="left" preservecase="true">
                <headtext>Quality control</headtext>
              </head>
              <division id="a000032" level="1">
                <para>
                  <paratext>
                    Maintaining the integrity of a trade mark that is the subject of a licence requires the trade mark owner to exercise control over the use of its mark. A good licence will contain unambiguous and concise provision for such control. This includes control not only over the quality of the products or services provided under the trade mark, but also over the use or application of the mark (see 
                    <internal.reference refid="a504566">Drafting note, Application of the Mark</internal.reference>
                    ) and over the enforcement or protection of the mark from infringement (see 
                    <internal.reference refid="a918469">Drafting note, Protection of the Mark</internal.reference>
                    ). From the licensee's point of view, it is important to note that under a change in the law effective from 14 January 2019, it can be sued for infringement of the licensed mark if it contravenes any provision of the licence with regard to duration, form of the mark, scope of goods or services, territory or quality of the goods or services. Previously the remedy was limited to proceedings for breach of contract. The new provision is subsection 28(5) of the TMA, added by Regulation 16 of the 
                    <link href="w-015-8146" style="ACTLinkPLCtoPLC">
                      <ital>Trade Marks Regulations 2018</ital>
                    </link>
                     (
                    <ital>SI 2018/825</ital>
                    ).
                  </paratext>
                </para>
                <para>
                  <paratext>
                    A trade mark is essentially an indication of source, even if the exact identity of the source is not known to consumers. Over time the trade mark indicates to consumers a predictable and consistent quality that they can expect of the goods or services provided under that trade mark. A licensor who does not control this quality risks not only losing the reputation of its products, but also revocation of the mark, in this case on the basis that the mark no longer represents products of a consistent quality and is therefore misleading (
                    <link href="3-509-0107" style="ACTLinkPLCtoPLC">
                      <ital>section 46(1)(d)</ital>
                    </link>
                    <ital>, TMA and, in respect of EUTMs, Article 58(1)(c), </ital>
                    <link href="w-010-4301" style="ACTLinkPLCtoPLC">
                      <ital>EUTM Regulation</ital>
                    </link>
                    ). The clearer the quality control arrangements are, the less likely it is that disputes will arise between the licensor and the licensee. Quality control may include the following:
                  </paratext>
                </para>
                <list type="bulleted">
                  <list.item>
                    <para>
                      <paratext>A requirement to use appropriate formulae, recipes or business methods.</paratext>
                    </para>
                  </list.item>
                  <list.item>
                    <para>
                      <paratext>A requirement to use certain premises, machinery or materials.</paratext>
                    </para>
                  </list.item>
                  <list.item>
                    <para>
                      <paratext>A requirement that all goods match a defined set of criteria.</paratext>
                    </para>
                  </list.item>
                  <list.item>
                    <para>
                      <paratext>The provision of regular samples and (where appropriate) the inspection of premises or factories.</paratext>
                    </para>
                  </list.item>
                </list>
                <para>
                  <paratext>Quality control provisions should extend to the packaging and storage of goods, and it must be made clear how quality control standards are judged and at what point they will be determined to have been breached.</paratext>
                </para>
              </division>
            </drafting.note>
            <subclause1 id="a1037825">
              <identifier>5.1</identifier>
              <para>
                <paratext>The Licensee shall comply with the specifications, standards and directions relating to the Licensed Products, including their manufacture, promotion, distribution and sale, as notified in writing by the Licensor from time to time.</paratext>
              </para>
              <drafting.note id="a1017270" jurisdiction="">
                <head align="left" preservecase="true">
                  <headtext>Compliance with Licensor's directions</headtext>
                </head>
                <division id="a000033" level="1">
                  <para>
                    <paratext>
                      <internal.reference refid="a1037825">Clause 5.1</internal.reference>
                       is drafted in general terms and its precise wording will depend on the particular circumstances. If the licensor has a trade mark or brand manual that contains the relevant specifications and statements of quality, it should consider referring to it here and requiring the licensee to comply with its contents (see also 
                      <internal.reference refid="a698614">clause 3</internal.reference>
                      ).
                    </paratext>
                  </para>
                </division>
              </drafting.note>
            </subclause1>
            <subclause1 id="a211318">
              <identifier>5.2</identifier>
              <para>
                <paratext>The Licensee shall, in exercising its right under this agreement, comply with, and shall ensure that each Licensed Product sold or otherwise supplied by the Licensee is compliant with, all applicable laws, regulations, industry standards and codes of practice.</paratext>
              </para>
              <drafting.note id="a286895" jurisdiction="">
                <head align="left" preservecase="true">
                  <headtext>Compliance with applicable laws</headtext>
                </head>
                <division id="a000034" level="1">
                  <para>
                    <paratext>
                      A provision along the lines of 
                      <internal.reference refid="a211318">clause 5.2</internal.reference>
                       will be particularly important for a trade mark owner seeking to expand the use of its trade mark into product areas in which it has little or no experience or expertise. The 
                      <link href="4-509-1248" style="ACTLinkPLCtoPLC">
                        <ital>General Product Safety Regulations 2005 (SI 2005/1803)</ital>
                      </link>
                      , which implemented 
                      <link href="4-509-2506" style="ACTLinkPLCtoPLC">
                        <ital>Directive 2001/95/EC</ital>
                      </link>
                       on general product safety, require producers to:
                    </paratext>
                  </para>
                  <list type="bulleted">
                    <list.item>
                      <para>
                        <paratext>Ensure that their products are safe.</paratext>
                      </para>
                    </list.item>
                    <list.item>
                      <para>
                        <paratext>Give consumers adequate safety information to enable them to use the product safely.</paratext>
                      </para>
                    </list.item>
                    <list.item>
                      <para>
                        <paratext>Notify the authorities if they become aware that the product poses a risk to consumers.</paratext>
                      </para>
                    </list.item>
                  </list>
                  <para>
                    <paratext>
                      Compliance will fall within the general catch-all provision of this clause. However, if the product is aimed at vulnerable consumers such as old people or children, or could potentially pose a serious risk to consumers (because, for example, it is an electrical or edible product) then the licensor should refer specifically to these regulations so as to minimise the risk of their brand becoming tarnished by product recalls. Depending on the nature of the product, the licensor might also expressly require compliance with other legislation such as the 
                      <link href="0-512-7008" style="ACTLinkPLCtoPLC">
                        <ital>Toys (Safety) Regulations 2011 (SI 2011/1881)</ital>
                      </link>
                      <ital>.</ital>
                    </paratext>
                  </para>
                </division>
              </drafting.note>
            </subclause1>
            <subclause1 id="a222000">
              <identifier>5.3</identifier>
              <para>
                <paratext>The Licensee shall promptly provide the Licensor with copies of all communications with any regulatory, industry or other authority relating to the Mark or the Licensed Products.</paratext>
              </para>
            </subclause1>
            <subclause1 id="a189956">
              <identifier>5.4</identifier>
              <para>
                <paratext>The Licensee shall permit, and shall use its best endeavours to obtain permission for, the Licensor at all reasonable times [and on reasonable notice] to enter any place used for the manufacture, storage or distribution of the Licensed Products to inspect the methods of manufacture, storage and distribution.</paratext>
              </para>
            </subclause1>
            <subclause1 id="a286088">
              <identifier>5.5</identifier>
              <para>
                <paratext>
                  The Licensee shall, at its own expense, at least once in every [six] months and at any time at the Licensor's request, supply a [reasonable number of 
                  <bold>OR</bold>
                   maximum of [NUMBER]] production samples of the Licensed Products to the Licensor for approval.
                </paratext>
              </para>
            </subclause1>
            <subclause1 id="a997691">
              <identifier>5.6</identifier>
              <para>
                <paratext>If the Licensor rejects any sample, it shall give written notice of such rejection to the Licensee within [30] days of receipt by the Licensor of the sample. The Licensee shall immediately cease distribution of such Licensed Products and shall not recommence distribution until the Licensor confirms in writing that it may do so. [In the absence of a written notice of rejection, within [30] days of receipt of a sample, the sample shall be deemed to have been approved by the Licensor.]</paratext>
              </para>
              <drafting.note id="a120039" jurisdiction="">
                <head align="left" preservecase="true">
                  <headtext>Samples</headtext>
                </head>
                <division id="a000035" level="1">
                  <para>
                    <paratext>
                      The final form of 
                      <internal.reference refid="a286088">clause 5.5</internal.reference>
                       and 
                      <internal.reference refid="a997691">clause 5.6</internal.reference>
                       will depend on negotiation. The Licensee will wish to limit the number of samples provided and to charge the cost of these to the licensor, while the licensor will typically look for maximum flexibility in its rights to inspect, take samples and so on, at minimum cost to itself.
                    </paratext>
                  </para>
                </division>
              </drafting.note>
            </subclause1>
            <subclause1 id="a862879">
              <identifier>5.7</identifier>
              <para>
                <paratext>
                  The Licensee shall not sell, market, distribute or use for any purpose, or permit any third party to sell, market, distribute or use for any purpose, any Licensed Products which are rejected by the Licensor pursuant to 
                  <internal.reference refid="a997691">clause 5.6</internal.reference>
                  , or which are damaged or defective.
                </paratext>
              </para>
              <drafting.note id="a415070" jurisdiction="">
                <head align="left" preservecase="true">
                  <headtext>Reputation of the Mark</headtext>
                </head>
                <division id="a000036" level="1">
                  <para>
                    <paratext>
                      <internal.reference refid="a862879">Clause 5.7</internal.reference>
                       and 
                      <internal.reference refid="a1001736">clause 5.8</internal.reference>
                       are intended to protect the reputation of the Licensed Mark and to ensure that the mark does not become associated with products that do not meet the licensor's requirements. Depending on the circumstances, the approval provisions may be expanded to include, for example, provision for approval (in addition to manufacturing samples) of artwork and prototypes. In certain product areas, the licensee may have to demonstrate its ability to manufacture consistently to a particular standard, or to match the licensor's own product before any product may be sold. In addition, the licensor may insist that licensed products are only made at a particular location that has been inspected and approved, and that such premises must be altered or fitted out in a particular way. 
                      <internal.reference refid="a997691">clause 5.6</internal.reference>
                       contains optional wording providing for the licensor's "deemed approval" of a sample after a 30-day period has elapsed. This may not be acceptable to some licensors who might insist on providing specific written approval at each stage.
                    </paratext>
                  </para>
                </division>
              </drafting.note>
            </subclause1>
            <subclause1 id="a1001736">
              <identifier>5.8</identifier>
              <para>
                <paratext>The Licensee shall, on the Licensor's request, provide the Licensor with details of any complaints it has received relating to the Licensed Products together with reports on the manner in which such complaints are being, or have been, dealt with and shall comply with any reasonable directions given by the Licensor about them.</paratext>
              </para>
              <drafting.note id="a485783" jurisdiction="">
                <head align="left" preservecase="true">
                  <headtext>Reporting obligation: data protection</headtext>
                </head>
                <division id="a000037" level="1">
                  <para>
                    <paratext>
                      Personal data might be processed in the circumstances contemplated in this clause. See  
                      <link anchor="a674552" href="w-014-0890" style="ACTLinkPLCtoPLC">
                        <ital>Practice note, Impact of the General Data Protection Regulation on intellectual property licence-related obligations: Notifying one another of complaints and claims</ital>
                      </link>
                      .
                    </paratext>
                  </para>
                </division>
              </drafting.note>
            </subclause1>
          </clause>
          <clause id="a585164">
            <identifier>6.</identifier>
            <head align="left" preservecase="true">
              <headtext>Marketing, advertising and promotion</headtext>
            </head>
            <drafting.note id="a110070" jurisdiction="">
              <head align="left" preservecase="true">
                <headtext>Marketing, advertising and promotion</headtext>
              </head>
              <division id="a000038" level="1">
                <para>
                  <paratext>
                    <internal.reference refid="a834880">Clause 6.1</internal.reference>
                     is intended to ensure that the licensee concentrates on exploiting the licensed mark so that the licensor receives a suitable return. This will be particularly important to the licensor if the licence is exclusive. The Licensor may wish, in addition, to require the licensee to spend a specific sum on advertising, or to reach specified minimum sales targets. The Licensee will normally wish to replace the obligation to use its best endeavours with a less onerous "reasonable endeavours" obligation (see 
                    <link href="6-380-0482" style="ACTLinkPLCtoPLC">
                      <ital>Practice note, Best or reasonable endeavours?</ital>
                    </link>
                    ). The Licensee may wish to remove the provision in 
                    <internal.reference refid="a834880">clause 6.1</internal.reference>
                     completely if the licence includes a minimum royalty obligation (see 
                    <internal.reference refid="a817880">clause 9.3</internal.reference>
                    ).
                  </paratext>
                </para>
                <para>
                  <paratext>
                    The provisions in 
                    <internal.reference refid="a820154">clause 6.2</internal.reference>
                     and 
                    <internal.reference refid="a129913">clause 6.3</internal.reference>
                     are designed to protect the reputation and distinctiveness of the licensed mark and they therefore place control in the licensor's hands.
                  </paratext>
                </para>
                <para>
                  <paratext>
                    <internal.reference refid="a129913">Clause 6.3</internal.reference>
                     provides the licensor with complete discretion with regard to the approval or non-approval of advertising and promotional material. A licensee may wish to see the licensor's right to object limited so that, for example, approval is not to be withheld unreasonably. The test of what is reasonable could be linked to the effect the material may have on the reputation, image or prestige of the licensed mark.
                  </paratext>
                </para>
                <para>
                  <paratext>
                    In some circumstances the parties may agree to amend 
                    <internal.reference refid="a200637">clause 6.4</internal.reference>
                     to share the cost of marketing.
                  </paratext>
                </para>
              </division>
            </drafting.note>
            <subclause1 id="a834880">
              <identifier>6.1</identifier>
              <para>
                <paratext>The Licensee shall use its best endeavours to promote and expand the supply of Licensed Products throughout the Territory on the maximum possible scale, and shall provide such advertising and publicity as may reasonably be expected to bring the Licensed Products to the attention of as many purchasers and potential purchasers as possible.</paratext>
              </para>
            </subclause1>
            <subclause1 id="a820154">
              <identifier>6.2</identifier>
              <para>
                <paratext>The Licensee undertakes to ensure that its advertising, marketing and promotion of Licensed Products shall in no way reduce or diminish the reputation, image and prestige of the Mark [or of products sold under or by reference to the Mark (including Licensed Products)].</paratext>
              </para>
            </subclause1>
            <subclause1 id="a129913">
              <identifier>6.3</identifier>
              <para>
                <paratext>The Licensee shall send to the Licensor for its prior written approval, the text and layout of all proposed advertisements and marketing and promotional material relating to Licensed Products. In the event that the Licensor disapproves of such material, it shall give written notice of such disapproval to the Licensee within [20] days of receipt by the Licensor of the material. The Licensee shall not use any material in the advertising, marketing or promotion of Licensed Products that has not been approved by the Licensor. In the absence of a written notice of non-approval within [20] days of receipt of such materials, the materials shall be deemed to have been approved by the Licensor.</paratext>
              </para>
            </subclause1>
            <subclause1 id="a200637">
              <identifier>6.4</identifier>
              <para>
                <paratext>The Licensee shall bear the costs of all advertising, marketing and promotion for Licensed Products in the Territory.</paratext>
              </para>
            </subclause1>
          </clause>
          <clause id="a737881">
            <identifier>7.</identifier>
            <head align="left" preservecase="true">
              <headtext>Confidentiality</headtext>
            </head>
            <drafting.note id="a199566" jurisdiction="">
              <head align="left" preservecase="true">
                <headtext>Confidentiality</headtext>
              </head>
              <division id="a000039" level="1">
                <para>
                  <paratext>Depending on the nature and extent of input from the licensor, the licensee may be privy to confidential information concerning the design and manufacture of products, pricing, marketing strategy and so on. In certain circumstances the supply of confidential information may be an important aspect of the licence, in which case the information should be specifically defined and express provision for its disclosure included in the licence.</paratext>
                </para>
                <para>
                  <paratext>
                    For more information and guidance on drafting confidentiality provisions, see 
                    <link href="2-107-3829" style="ACTLinkPLCtoPLC">
                      <ital>Standard clause, Confidentiality</ital>
                    </link>
                    .
                  </paratext>
                </para>
              </division>
            </drafting.note>
            <subclause1 id="a359377">
              <identifier>7.1</identifier>
              <para>
                <paratext>
                  Each party undertakes that it shall not at any time during this agreement, and for a period of [two] years after termination [or expiry] of this agreement, disclose to any person any confidential information concerning the business, affairs, customers, clients or suppliers of the other party [or of any member of the group of companies to which the other party belongs], nor any of the terms of this agreement, except as permitted by 
                  <internal.reference refid="a955312">clause 7.2</internal.reference>
                  .
                </paratext>
              </para>
            </subclause1>
            <subclause1 id="a955312">
              <identifier>7.2</identifier>
              <para>
                <paratext>Each party may disclose the other party's confidential information:</paratext>
              </para>
              <subclause2 id="a361341">
                <identifier>(a)</identifier>
                <para>
                  <paratext>to its employees, officers, representatives, contractors, subcontractors or advisers who need to know such information for the purposes of exercising the party’s rights or carrying out its obligations under or in connection with this agreement. Each party shall ensure that its employees, officers, representatives, contractors, subcontractors or advisers to whom it discloses the other party's confidential information comply with this clause; and</paratext>
                </para>
              </subclause2>
              <subclause2 id="a274134">
                <identifier>(b)</identifier>
                <para>
                  <paratext>as may be required by law, a court of competent jurisdiction or any governmental or regulatory authority.</paratext>
                </para>
              </subclause2>
            </subclause1>
            <subclause1 id="a1019497">
              <identifier>7.3</identifier>
              <para>
                <paratext>No party shall use any other party's confidential information for any purpose other than to exercise its rights or perform its obligations under or in connection with this agreement.</paratext>
              </para>
            </subclause1>
          </clause>
          <clause condition="optional" id="a414263">
            <identifier>8.</identifier>
            <head align="left" preservecase="true">
              <headtext>Recordal of licence</headtext>
            </head>
            <drafting.note id="a67345" jurisdiction="">
              <head align="left" preservecase="true">
                <headtext>Recordal of licence (optional clause)</headtext>
              </head>
              <division id="a000040" level="1">
                <para>
                  <paratext>
                    Although registration of the licence is not required under the 
                    <link href="8-503-9418" style="ACTLinkPLCtoPLC">
                      <ital>TMA</ital>
                    </link>
                    , it is good practice and benefits the licensee, and in some countries registration is essential. There are certain benefits of registering a licence of a UK registered trade mark:
                  </paratext>
                </para>
                <list type="bulleted">
                  <list.item>
                    <para>
                      <paratext>
                        Once an application has been made to register it, the licence is effective against an innocent third party acquiring a "conflicting interest" in or under the mark (for example, an exclusive licence) (
                        <link href="5-508-4087" style="ACTLinkPLCtoPLC">
                          <ital>section 25(3)(a)</ital>
                        </link>
                        <ital> TMA </ital>
                        and, in respect of EUTMs, Article 27(1), 
                        <ital>EUTM Regulation</ital>
                        ).
                      </paratext>
                    </para>
                  </list.item>
                  <list.item>
                    <para>
                      <paratext>
                        If the application is made to register within six months of the grant of the licence, the licensee can claim costs in proceedings for any infringements that occurred before the licence was registered. (A person who has failed to do so would have first to satisfy the court that it was not practicable to register it in that period and that it was registered as soon as practicable afterwards (
                        <ital>section 25(4), TMA</ital>
                        ). There is no equivalent provision for EUTMs, although the EUTM Regulation does provide for registration of interests in EUTMs.
                      </paratext>
                    </para>
                  </list.item>
                </list>
                <para>
                  <paratext>
                    For more information on registering licences and the benefits of doing so, see 
                    <link href="6-201-3390" style="ACTLinkPLCtoPLC">
                      <ital>Practice note, Registration of interests in UK trade mark applications and registrations</ital>
                    </link>
                    .
                  </paratext>
                </para>
              </division>
            </drafting.note>
            <subclause1 id="a613163">
              <identifier>8.1</identifier>
              <para>
                <paratext>
                  The Licensee shall, at its own cost and as soon as reasonably practicable, record the licence granted to it in 
                  <internal.reference refid="a435626">clause 2</internal.reference>
                   in the relevant registries in the Territory against the registrations and applications listed in 
                  <internal.reference refid="a638068">Part 1</internal.reference>
                   of 
                  <internal.reference refid="a328310">Schedule 2</internal.reference>
                   and against any registrations of any marks listed in 
                  <internal.reference refid="a638068">Part 1</internal.reference>
                   of 
                  <internal.reference refid="a328310">Schedule 2</internal.reference>
                   that are notified in writing by the Licensor to the Licensee after the date of this agreement.
                </paratext>
              </para>
            </subclause1>
            <subclause1 id="a1016462">
              <identifier>8.2</identifier>
              <para>
                <paratext>
                  The Licensor shall provide reasonable assistance, at the Licensee's cost, to enable the Licensee to comply with 
                  <internal.reference refid="a613163">clause 8.1</internal.reference>
                  .
                </paratext>
              </para>
            </subclause1>
          </clause>
          <clause id="a275406">
            <identifier>9.</identifier>
            <head align="left" preservecase="true">
              <headtext>Royalties</headtext>
            </head>
            <drafting.note id="a815038" jurisdiction="">
              <head align="left" preservecase="true">
                <headtext>Royalties</headtext>
              </head>
              <division id="a000041" level="1">
                <para>
                  <paratext>
                    The royalty provisions of a trade mark licence agreement can take a number of forms. 
                    <internal.reference refid="a275406">clause 9</internal.reference>
                     is structured on the basis that the parties have agreed a percentage royalty rate, and includes the options of an upfront fee and a minimum royalty figure. Another option, for example, is milestone payments (see 
                    <internal.reference refid="a75435">Drafting note, Payment</internal.reference>
                    ). Instead of a minimum royalty, it is possible that parties may agree maximum royalties.
                  </paratext>
                </para>
                <para>
                  <paratext>You should specify:</paratext>
                </para>
                <list type="bulleted">
                  <list.item>
                    <para>
                      <paratext>
                        A payment procedure covering the location at which payments are to be made and currency conversion (see 
                        <internal.reference refid="a881967">clause 9.5</internal.reference>
                        ).
                      </paratext>
                    </para>
                  </list.item>
                  <list.item>
                    <para>
                      <paratext>
                        When royalties are payable (see 
                        <internal.reference refid="a960782">clause 9.6</internal.reference>
                        ).
                      </paratext>
                    </para>
                  </list.item>
                  <list.item>
                    <para>
                      <paratext>
                        That interest and penalties are payable in relation to overdue payments (see 
                        <internal.reference refid="a458760">clause 9.7</internal.reference>
                        ).
                      </paratext>
                    </para>
                  </list.item>
                </list>
                <para>
                  <paratext>
                    Personal data might be processed in the circumstances contemplated in this clause. See 
                    <link anchor="a822290" href="w-014-0890" style="ACTLinkPLCtoPLC">
                      <ital>Practice note, Impact of the General Data Protection Regulation on intellectual property licence-related obligations: Royalty reporting and auditing</ital>
                    </link>
                    .
                  </paratext>
                </para>
              </division>
            </drafting.note>
            <subclause1 condition="optional" id="a1029735">
              <identifier>9.1</identifier>
              <para>
                <paratext>
                  On the Effective Date the Licensee shall pay to the Licensor the sum of £[AMOUNT] [and such sum shall not be returnable nor available for credit against royalties or any other sums payable by the Licensee under this agreement 
                  <bold>OR</bold>
                   as an advance against royalties payable under 
                  <internal.reference refid="a766747">clause 9.2</internal.reference>
                  ].
                </paratext>
              </para>
              <drafting.note id="a75435" jurisdiction="">
                <head align="left" preservecase="true">
                  <headtext>Payment</headtext>
                </head>
                <division id="a000042" level="1">
                  <division id="a399745" level="2">
                    <head align="left" preservecase="true">
                      <headtext>Up-front fee</headtext>
                    </head>
                    <para>
                      <paratext>The Licensor may require an initial up-front payment. This can be entirely separate from and additional to the royalties, or it may be an advance against royalties. Where an advance is included, the parties will need to agree how this is to be offset against royalties due: for example, whether it will be spread over the whole of the licence period or a given proportion.</paratext>
                    </para>
                  </division>
                  <division id="a488655" level="2">
                    <head align="left" preservecase="true">
                      <headtext>Milestone payments</headtext>
                    </head>
                    <para>
                      <paratext>The Licensor may consider requiring the licensee to pay fixed amounts at set dates during the term of the agreement, but that would probably be instead of payment of royalties based on the licensee's sales of licensed products. If the licensor does require milestone payments, it could include a provision such as:</paratext>
                    </para>
                    <display.quote>
                      <para>
                        <paratext>"The Licensee shall pay to the Licensor the milestone payments set out in Schedule [NUMBER] on the dates set out in that Schedule."</paratext>
                      </para>
                    </display.quote>
                  </division>
                </division>
              </drafting.note>
            </subclause1>
            <subclause1 id="a766747">
              <identifier>9.2</identifier>
              <para>
                <paratext>The Licensee shall pay to the Licensor a royalty of [PERCENTAGE]% of the Net Sales Price of each Licensed Product that is:</paratext>
              </para>
              <subclause2 id="a290133">
                <identifier>(a)</identifier>
                <para>
                  <paratext>sold by the Licensee;</paratext>
                </para>
              </subclause2>
              <subclause2 id="a719977">
                <identifier>(b)</identifier>
                <para>
                  <paratext>lent, leased, let on hire or sold on hire purchase by the Licensee;</paratext>
                </para>
              </subclause2>
              <subclause2 id="a696023">
                <identifier>(c)</identifier>
                <para>
                  <paratext>
                    supplied by the Licensee to any person otherwise than in 
                    <internal.reference refid="a290133">clause 9.2(a)</internal.reference>
                     or 
                    <internal.reference refid="a719977">clause 9.2(b)</internal.reference>
                    ; or
                  </paratext>
                </para>
              </subclause2>
              <subclause2 id="a174409">
                <identifier>(d)</identifier>
                <para>
                  <paratext>put into use by the Licensee,</paratext>
                </para>
              </subclause2>
              <para>
                <paratext>in the Territory, provided that in respect of any Licensed Product manufactured, used or supplied, only a single royalty shall be payable, and the royalty accrues on the date when the Licensed Product is used or supplied, the date it is supplied being the earliest of when it is invoiced, paid for, installed or delivered.</paratext>
              </para>
              <drafting.note id="a481326" jurisdiction="">
                <head align="left" preservecase="true">
                  <headtext>Calculation of royalties</headtext>
                </head>
                <division id="a000043" level="1">
                  <para>
                    <paratext>
                      The level at which royalties are set depends on a variety of factors. The most conventional approach (and that used in the standard document) is that of a royalty calculated as a percentage of sales turnover of the licensed products. Licensors need to ensure that payments are not reduced if, for example, supplies are not made on an arm's length basis. In the standard document this is achieved by the defined term Net Sales Price (see 
                      <internal.reference refid="a603882">Drafting note, Definition: Net Sales Price</internal.reference>
                      ), which is used as the basis for the calculation of royalties.
                    </paratext>
                  </para>
                  <para>
                    <paratext>Royalty rates depend on factors such as:</paratext>
                  </para>
                  <list type="bulleted">
                    <list.item>
                      <para>
                        <paratext>The degree of exclusivity of the grant of rights.</paratext>
                      </para>
                    </list.item>
                    <list.item>
                      <para>
                        <paratext>Territory.</paratext>
                      </para>
                    </list.item>
                    <list.item>
                      <para>
                        <paratext>Expenditure by the licensee.</paratext>
                      </para>
                    </list.item>
                    <list.item>
                      <para>
                        <paratext>Turnover in the licensed products.</paratext>
                      </para>
                    </list.item>
                  </list>
                  <para>
                    <paratext>If you grant the licensee an exclusive licence, you are likely to set a higher percentage royalty. The same is likely to be true if the licence covers countries where there is a high demand for, or turnover of, the licensed products. However, such factors may be balanced by the need for additional marketing and advertising in new territories to establish a market presence and your desire for your trade mark to become established in those territories.</paratext>
                  </para>
                  <para>
                    <paratext>The royalty percentage rate may also fluctuate and you may agree that the percentage (usually) decreases as higher sales levels are achieved. In that case you can set out in a schedule details of the different royalty rates and when they would apply.</paratext>
                  </para>
                  <para>
                    <paratext>The following considerations may affect the royalties actually paid over:</paratext>
                  </para>
                  <list type="bulleted">
                    <list.item>
                      <para>
                        <paratext>
                          VAT and other tax issues (see 
                          <internal.reference refid="a153047">clause 9.4</internal.reference>
                           and 
                          <internal.reference refid="a729587">Drafting note, Taxation</internal.reference>
                          ).
                        </paratext>
                      </para>
                    </list.item>
                    <list.item>
                      <para>
                        <paratext>
                          Currency fluctuations and procedures for conversion. 
                          <internal.reference refid="a881967">clause 9.5</internal.reference>
                           specifies the currency in which payments are to be made (sterling in this case).
                        </paratext>
                      </para>
                    </list.item>
                    <list.item>
                      <para>
                        <paratext>Interest on late payments (an express provision).</paratext>
                      </para>
                    </list.item>
                  </list>
                </division>
              </drafting.note>
            </subclause1>
            <subclause1 condition="optional" id="a817880">
              <identifier>9.3</identifier>
              <para>
                <paratext>
                  If the payment calculated in accordance with 
                  <internal.reference refid="a766747">clause 9.2</internal.reference>
                   in respect of any Quarterly Period is less than the Minimum Royalty for that Quarterly Period then the Licensee shall, in addition, make such further payment as shall make the payment so calculated up to the Minimum Royalty.
                </paratext>
              </para>
              <drafting.note id="a665499" jurisdiction="">
                <head align="left" preservecase="true">
                  <headtext>Minimum Royalty (optional clause)</headtext>
                </head>
                <division id="a000044" level="1">
                  <para>
                    <paratext>This is an optional provision imposing an obligation on the licensee to make Minimum Royalty payments. Licence agreements often contain a clause of this nature, which sets the minimum level of payments to be made notwithstanding poor performance by the licensee in selling the licensed products. This will guarantee the licensor a minimum return for licensing the mark, particularly in the case of an exclusive licence, but it will also encourage the licensee to exploit the rights granted to the full.</paratext>
                  </para>
                  <para>
                    <paratext>
                      A minimum royalty provision may be strengthened (or in some cases replaced) by imposing an obligation on the licensee to use its best endeavours in promoting and selling the licensed products (see 
                      <internal.reference refid="a110070">Drafting note, Marketing, advertising and promotion</internal.reference>
                      ).
                    </paratext>
                  </para>
                  <para>
                    <paratext>In an exclusive licence in particular, the licensor should seek to include a minimum royalty obligation. This is an important protection for the licensor and needs to be set at a realistic level, while allowing a contingency for the licensee. The Licensee will understandably seek to reduce the minimum figure as far as possible. The parties need to agree what will happen if the minimum is not met. Will the licensee be permitted to pay an equivalent amount to maintain its rights, or will the licensor have the right to require the licence to become non-exclusive or to be terminated?</paratext>
                  </para>
                  <para>
                    <paratext>
                      <internal.reference refid="a817880">Clause 9.3</internal.reference>
                       allows for the licensee to make further payment to top up to the minimum royalty level. If the licensee does not do so, then the licensor has the right to terminate the licence under 
                      <internal.reference refid="a1018234">clause 16.3(a)</internal.reference>
                       for failure to pay an amount due. The licensee may request that instead of this failure giving the licensor the right to terminate the licence, it would only give them the right to convert it into one that is non-exclusive or sole. In this case the licensee will wish to amend 
                      <internal.reference refid="a817880">clause 9.3</internal.reference>
                       by adding "failing which the Licensor shall be entitled to substitute a non-exclusive licence for the exclusive licence granted to the licensee under 
                      <internal.reference refid="a549075">clause 2.1</internal.reference>
                      ". The licensee must then also amend 
                      <internal.reference refid="a1018234">clause 16.3(a)</internal.reference>
                      , which gives the licensor the right to terminate for non-payment of any amount due, to exclude that right for any amount due under 
                      <internal.reference refid="a817880">clause 9.3</internal.reference>
                      .
                    </paratext>
                  </para>
                  <para>
                    <paratext>
                      The licensor can include an obligation requiring the licensee to use its best endeavours to promote the sale of the licensed products, such as the one set out in 
                      <internal.reference refid="a1037825">clause 5.1</internal.reference>
                      , as an alternative or an adjunct to the minimum royalty provision.
                    </paratext>
                  </para>
                </division>
              </drafting.note>
            </subclause1>
            <subclause1 id="a153047">
              <identifier>9.4</identifier>
              <para>
                <paratext>Royalties and other sums payable under this agreement are exclusive of VAT (or similar tax) and shall be paid free and clear of all deductions and withholdings whatsoever, unless the deduction or withholding is required by law. If any deduction or withholding is required by law the Licensee shall pay to the Licensor such sum as will, after the deduction or withholding has been made, leave the Licensor with the same amount as it would have been entitled to receive in the absence of any such requirement to make a deduction or withholding. If the Licensee is required by law to make a deduction or withholding, the Licensee shall, within five Business Days of making the deduction or withholding, provide a statement in writing showing the gross amount of the payment, the amount of the sum deducted and the actual amount paid.</paratext>
              </para>
              <drafting.note id="a729587" jurisdiction="">
                <head align="left" preservecase="true">
                  <headtext>Taxation</headtext>
                </head>
                <division id="a000045" level="1">
                  <para>
                    <paratext>
                      The supply of intellectual property (IP) rights by sale or licence is a standard-rated supply of services for 
                      <link href="5-107-7468" style="ACTLinkPLCtoPLC">
                        <bold>
                          <ital>VAT</ital>
                        </bold>
                      </link>
                       purposes. Accordingly, the licensee should be responsible for any value added (or similar) tax chargeable on the royalty and any other payments. This is achieved by providing that the amount payable by the licensee is exclusive of VAT (otherwise VAT is deemed to be included in the amount payable). The clause also prevents the licensee from deducting or withholding any amount from a royalty or other payment (unless the licensee is legally required to do so). Accordingly, the licensee is prevented from deducting amounts that it believes it is owed, but it is not prevented from withholding income tax (for example, under 
                      <link href="9-508-6353" style="ACTLinkPLCtoPLC">
                        <ital>sections 903</ital>
                      </link>
                      , 
                      <link href="9-508-6367" style="ACTLinkPLCtoPLC">
                        <ital>906</ital>
                      </link>
                       or 
                      <link href="2-508-6375" style="ACTLinkPLCtoPLC">
                        <ital>911</ital>
                      </link>
                       of the 
                      <link href="6-506-0118" style="ACTLinkPLCtoPLC">
                        <ital>Income Tax Act 2007</ital>
                      </link>
                       (ITA 2007)) where it is required to do so. The clause includes a grossing up provision, which makes the licensee responsible for the risk of any 
                      <link href="8-107-7508" style="ACTLinkPLCtoPLC">
                        <bold>
                          <ital>withholding taxes</ital>
                        </bold>
                      </link>
                       and other deductions.
                    </paratext>
                  </para>
                  <para>
                    <paratext>
                      Specialist tax advice should be sought to ensure (especially where substantial payments are to be made) that the financial provisions of the agreement are suitable for the parties' circumstances. In a cross-border context, bespoke provisions may be needed to deal, in particular, with VAT, double taxation and transfer pricing. For more on these issues (including the implications of Brexit) see 
                      <link href="4-517-1792#a575107" style="ACTLinkPLCtoPLC">
                        <ital>Practice note, Legal issues on assignment of intellectual property rights: Cross-border tax issues</ital>
                      </link>
                      .
                    </paratext>
                  </para>
                </division>
              </drafting.note>
            </subclause1>
            <subclause1 id="a881967">
              <identifier>9.5</identifier>
              <para>
                <paratext>Royalties and any other sums payable under this agreement shall be paid in sterling to the credit of a bank account to be designated in writing by the Licensor.</paratext>
              </para>
            </subclause1>
            <subclause1 id="a960782">
              <identifier>9.6</identifier>
              <para>
                <paratext>Royalties payable under this agreement shall be paid within 30 days of the end of each successive Quarterly Period [and for the purpose of converting the local currency of the Licensee (in which such royalties arise) into sterling, the rate of exchange to be applied shall be the rate of exchange applied by the [London] bankers to the Licensor for the purchase of sterling with such foreign currency as at the close of business on the date when the relevant payment first becomes due].</paratext>
              </para>
            </subclause1>
            <subclause1 id="a458760">
              <identifier>9.7</identifier>
              <para>
                <paratext>In the event of any delay in paying any sum due under this agreement by the due date, the Licensee shall pay to the Licensor:</paratext>
              </para>
              <subclause2 id="a1047227">
                <identifier>(a)</identifier>
                <para>
                  <paratext>interest on the overdue amount at the rate of [4]% per annum above [FULL NAME OF BANK]'s base rate from time to time. Such interest shall accrue on a daily basis from the due date until actual payment of the overdue amount, whether before or after judgment. The Licensee shall pay the interest together with the overdue amount; and</paratext>
                </para>
              </subclause2>
              <subclause2 id="a861600">
                <identifier>(b)</identifier>
                <para>
                  <paratext>an amount equal to any penalties incurred by the Licensor as a direct result of the delay.</paratext>
                </para>
              </subclause2>
            </subclause1>
            <subclause1 condition="optional" id="a462805">
              <identifier>9.8</identifier>
              <para>
                <paratext>If the Licensee is prohibited by a governmental authority in any country from making any payment due under this agreement then the Licensee shall, within the prescribed period for making such payment, use its best endeavours to secure from such authority permission to make such payment and shall make it within [seven] days of receiving such permission. If such permission is not received within [30] days of the Licensee making a request for such permission then, at the option of the Licensor, the Licensee shall either deposit the payment in the currency of the relevant country in a bank account designated by the Licensor within such country, or make the payment to a Group company of the Licensor designated by the Licensor and having an office in the relevant country or in another country designated by the Licensor.</paratext>
              </para>
              <drafting.note id="a914147" jurisdiction="">
                <head align="left" preservecase="true">
                  <headtext>Restriction of funds (optional clause)</headtext>
                </head>
                <division id="a000046" level="1">
                  <para>
                    <paratext>If the licensee is within a territory where the government may restrict funds leaving the jurisdiction, it is important to include a provision to deal with this.</paratext>
                  </para>
                </division>
              </drafting.note>
            </subclause1>
            <subclause1 id="a462445">
              <identifier>9.9</identifier>
              <para>
                <paratext>At the same time as payment of royalties falls due, the Licensee shall submit or cause to be submitted to the Licensor a statement in writing recording the calculation of such royalties payable, and in particular:</paratext>
              </para>
              <subclause2 id="a181045">
                <identifier>(a)</identifier>
                <para>
                  <paratext>the Quarterly Period for which the royalties were calculated;</paratext>
                </para>
              </subclause2>
              <subclause2 id="a63551">
                <identifier>(b)</identifier>
                <para>
                  <paratext>the number of Licensed Products supplied or used during the Quarterly Period;</paratext>
                </para>
              </subclause2>
              <subclause2 id="a416034">
                <identifier>(c)</identifier>
                <para>
                  <paratext>the number of Licensed Products manufactured during the Quarterly Period but not yet supplied;</paratext>
                </para>
              </subclause2>
              <subclause2 id="a358583">
                <identifier>(d)</identifier>
                <para>
                  <paratext>the Net Sales Price of each Licensed Product supplied or used during the Quarterly Period;</paratext>
                </para>
              </subclause2>
              <subclause2 id="a796517">
                <identifier>(e)</identifier>
                <para>
                  <paratext>the amount of royalties due and payable;</paratext>
                </para>
              </subclause2>
              <subclause2 id="a217134">
                <identifier>(f)</identifier>
                <para>
                  <paratext>the amount of any withholding or other income taxes deductible or due to be deducted from the amount of royalties due and payable; and</paratext>
                </para>
              </subclause2>
              <subclause2 id="a689704">
                <identifier>(g)</identifier>
                <para>
                  <paratext>any other particulars the Licensor may reasonably require.</paratext>
                </para>
              </subclause2>
            </subclause1>
            <subclause1 id="a537574">
              <identifier>9.10</identifier>
              <para>
                <paratext>The Licensee shall keep proper records and books of account showing the description and price of Licensed Products supplied or put into use. Such records and books shall be kept separate from any records and books not relating solely to the Licensed Products and be open from [9.00 am to 5.00 pm] on Business Days to inspection and audit by the Licensor (or its authorised representative), who shall be entitled to take copies of or extracts from the same. If such inspection or audit should reveal a discrepancy in the royalties paid from those payable under this agreement, the Licensee shall immediately make up the shortfall and reimburse the Licensor in respect of any professional charges incurred for such audit or inspection. Such right of inspection of the Licensor shall remain in effect for a period of [one] year[s] after the termination of this agreement.</paratext>
              </para>
            </subclause1>
            <subclause1 id="a687113">
              <identifier>9.11</identifier>
              <para>
                <paratext>
                  Within [30] days of the end of each calendar year the Licensee shall submit to the Licensor a written statement certified by the Licensee's auditors of the aggregate Net Sales Price of Licensed Products supplied or put into use by the Licensee in that year and the amount due to be paid for that year under this 
                  <internal.reference refid="a275406">clause 9</internal.reference>
                  . In the event that such statement shows that the amount paid by the Licensee is less than the amount due, the Licensee shall pay to the Licensor, within [seven] days of the submission of the statement, an amount equivalent to the difference between the amount paid and the amount due.
                </paratext>
              </para>
            </subclause1>
            <subclause1 condition="optional" id="a411266">
              <identifier>9.12</identifier>
              <para>
                <paratext>
                  Where the Licensee has granted any sub-licence pursuant to 
                  <internal.reference refid="a74232">clause 13</internal.reference>
                  , the Licensee shall include, in its royalty payments, payments in respect of all activities set out in 
                  <internal.reference refid="a766747">clause 9.2</internal.reference>
                   which are carried out by or on behalf of the sub-licensee, and shall include records of such activities in the statements it submits pursuant to 
                  <internal.reference refid="a153047">clause 9.4</internal.reference>
                  , 
                  <internal.reference refid="a462805">clause 9.8</internal.reference>
                   and 
                  <internal.reference refid="a687113">clause 9.11</internal.reference>
                  .
                </paratext>
              </para>
              <drafting.note id="a263654" jurisdiction="">
                <head align="left" preservecase="true">
                  <headtext>Royalties on sales by sub-licensees (optional clause)</headtext>
                </head>
                <division id="a000047" level="1">
                  <para>
                    <paratext>
                      <internal.reference refid="a411266">clause 9.12</internal.reference>
                       provides optional wording for inclusion if the licensee is permitted to sub-license the rights under the agreement. It ensures that the licensee pays royalties on the manufacture and sales of licensed products by the sub-licensee and that the records showing the royalty payment due include the activities of the sub-licensee. This is to ensure that the obligations to pay royalties flow down to any sub-licensee and that the licensee remains liable for the sub-licensee's compliance. For information about sub-licensing generally, see 
                      <link href="9-591-6247" style="ACTLinkPLCtoPLC">
                        <ital>Practice note, Sub-licensing of intellectual property rights</ital>
                      </link>
                      .
                    </paratext>
                  </para>
                  <division id="a257958" level="2">
                    <head align="left" preservecase="true">
                      <headtext>Reporting and accounting</headtext>
                    </head>
                    <para>
                      <paratext>A clear procedure is required for reporting and record-keeping, with obligations on the part of the licensee to provide sufficient information to enable you to assess, at the time each royalty payment is made, whether the correct payment is being made and to allow the licensor to inspect the licensee's accounting records</paratext>
                    </para>
                    <para>
                      <paratext>The Licensee may seek to restrict the scope of the licence in the following ways:</paratext>
                    </para>
                    <list type="bulleted">
                      <list.item>
                        <para>
                          <paratext>Placing a limit on the number of times a year that the licensor may carry out an inspection.</paratext>
                        </para>
                      </list.item>
                      <list.item>
                        <para>
                          <paratext>Allowing only an independent accountant approved by the licensee to carry out the inspection, subject to confidentiality obligations.</paratext>
                        </para>
                      </list.item>
                      <list.item>
                        <para>
                          <paratext>Providing a margin for accounting errors of, for example, 5%, below which the licensor's costs are not reimbursed.</paratext>
                        </para>
                      </list.item>
                    </list>
                    <para>
                      <paratext>
                        Personal data might be processed in the circumstances contemplated in 
                        <internal.reference refid="a462805">clause 9.8</internal.reference>
                         to 
                        <internal.reference refid="a411266">clause 9.12</internal.reference>
                        . See 
                        <link anchor="a822290" href="w-014-0890" style="ACTLinkPLCtoPLC">
                          <ital>Practice note, Impact of the General Data Protection Regulation on intellectual property licence-related obligations: Royalty reporting and auditing</ital>
                        </link>
                        <ital>.</ital>
                      </paratext>
                    </para>
                  </division>
                </division>
              </drafting.note>
            </subclause1>
            <subclause1 id="a1014188">
              <identifier>9.13</identifier>
              <para>
                <paratext>
                  The provisions of this 
                  <internal.reference refid="a275406">clause 9</internal.reference>
                   shall remain in effect after termination or expiry of this agreement until the settlement of all subsisting claims by the Licensor.
                </paratext>
              </para>
            </subclause1>
          </clause>
          <clause id="a445725">
            <identifier>10.</identifier>
            <head align="left" preservecase="true">
              <headtext>Protection of the Mark</headtext>
            </head>
            <drafting.note id="a918469" jurisdiction="">
              <head align="left" preservecase="true">
                <headtext>Protection of the Mark</headtext>
              </head>
              <division id="a000048" level="1">
                <para>
                  <paratext>Trade marks remain valuable as long as they are registered, used correctly and protected. Permitting minor infringements to continue may weaken the mark, both in terms of reputation and future vulnerability, and may strain the relationship between the licensor and the licensee.</paratext>
                </para>
                <para>
                  <paratext>
                    From the licensee's point of view, it is important to note that under a change in the law effective since 14 January 2019, it can be sued for infringement of the licensed mark if it contravenes any provision of the licence with regard to duration, form of the mark, scope of goods or services, territory or quality of the goods or services. Previously the remedy was limited to proceedings for breach of contract. The new provision is subsection 28(5) of the TMA, added by Regulation 16 of the 
                    <link href="w-015-8146" style="ACTLinkPLCtoPLC">
                      <ital>Trade Marks Regulations 2018</ital>
                    </link>
                     (
                    <ital>SI 2018/825</ital>
                    ).
                  </paratext>
                </para>
                <para>
                  <paratext>
                    <link href="6-507-2772" style="ACTLinkPLCtoPLC">
                      <ital>Section 30</ital>
                    </link>
                     and 
                    <link href="4-508-9561" style="ACTLinkPLCtoPLC">
                      <ital>section 31</ital>
                    </link>
                     of the TMA set out a framework within which licensees may initiate action for infringements of the licensed mark.
                  </paratext>
                </para>
                <para>
                  <paratext>Under section 30 of the TMA, an exclusive licensee has the right to call on the trade mark proprietor to bring infringement proceedings in respect of any matter that affects the licensee's interests. If the owner refuses or fails to do so within two months of the licensee's request, the licensee is entitled to bring proceedings in its own name as if it were the proprietor. Before the Trade Marks Regulations 2018 came into force, this right extended to non-exclusive as well as exclusive licensees. However, these regulations amended section 30 so that the right is now only applicable to exclusive licensees (rather than to all licensees) and there is no provision that it may be contracted out of. The provision does not expressly provide that the parties cannot contract out of the section 30 rights, and in the absence of any judicial guidance on the point it is unclear whether they can or not. However, it might be considered contrary to public policy to allow a licensor to contractually deprive an exclusive licensee of the means to enforce the mark where the licensor itself is unwilling or unable to do so. Article 25(3) of the 2015 Trade Marks Directive, on which this provision is based, says:</paratext>
                </para>
                <display.quote>
                  <para>
                    <paratext>Without prejudice to the provisions of the licensing contract, the licensee may bring proceedings for infringement of a trade mark only if its proprietor consents thereto. However, the holder of an exclusive licence may bring such proceedings if the proprietor of the trade mark, after formal notice, does not himself bring infringement proceedings within an appropriate period.</paratext>
                  </para>
                </display.quote>
                <para>
                  <paratext>
                    We have opted to omit from the licence any exclusion of the section 30 rights. However, if the licensor wishes to include a provision despite the uncertainty about whether it will be enforceable, they could provide that: "The Licensee's rights under section 30 of the Trade Marks Act 1994 are excluded to the fullest extent permitted by law". They should remove the wording in square brackets in 
                    <internal.reference refid="a238497">clause 10.2</internal.reference>
                    .
                  </paratext>
                </para>
                <para>
                  <paratext>
                    In the case of an exclusive licence, it is possible to provide that the licensee will have the same rights and remedies as would be available to an assignee of the mark and, where such provision is made, the licensee may bring infringement proceedings in its own name against any person other than the trade mark owner itself (
                    <ital>section 31, TMA</ital>
                    ).
                  </paratext>
                </para>
                <para>
                  <paratext>Rather than relying on the statutory framework provided for licensees' enforcement of their rights, the usual approach is to set out in the licence an explicit procedure for dealing with infringements.</paratext>
                </para>
                <para>
                  <paratext>The parties should consider what arrangements are most appropriate for their circumstances. For example, it should consider whether it is best for the licensor to retain as much control as possible, or whether the licensee should have the right (or even the duty) to bring proceedings, especially where the licensed territory includes countries other than the UK. These are commercial considerations; the licensor may wish to allow some scope for action by the licensee while retaining the right to conduct some actions itself. Where responsibility for dealing with infringements is shared, the parties may also wish to agree arrangements for sharing the legal costs and damages.</paratext>
                </para>
                <para>
                  <paratext>Prompt notification of any infringement is important for both parties, so that the party entitled to sue under the licence can take the appropriate action swiftly to protect the mark and maintain its value for both parties.</paratext>
                </para>
                <division id="a280378" level="2">
                  <head align="left" preservecase="true">
                    <headtext>Data protection</headtext>
                  </head>
                  <para>
                    <paratext>
                      Personal data might be processed in the circumstances contemplated in this clause. See 
                      <link anchor="a188820" href="w-014-0890" style="ACTLinkPLCtoPLC">
                        <ital>Practice note, Impact of the General Data Protection Regulation on intellectual property licence-related obligations: Notifying one another of IP infringements</ital>
                      </link>
                      .
                    </paratext>
                  </para>
                </division>
                <division id="a591637" level="2">
                  <head align="left" preservecase="true">
                    <headtext>Obligation to notify</headtext>
                  </head>
                  <para>
                    <paratext>
                      <internal.reference refid="a711066">clause 10.1</internal.reference>
                       ensures that the licensee is required to notify the licensor immediately of any actions by third parties that may infringe or otherwise be prejudicial to the trade mark. The Licensee should consider amending this clause to make the obligation to notify a mutual one.
                    </paratext>
                  </para>
                  <para>
                    <paratext>The Licensee may seek a reduction of royalties during the period of any infringement, by incorporating a provision such as the following:</paratext>
                  </para>
                  <para>
                    <paratext>
                      "In the event that any unlicensed activities are carried on by any third party that could constitute an infringement of the Mark, the licensor shall, at the request of the licensee, enter into good faith negotiations with the licensee to determine whether or not the royalty rate set out in 
                      <internal.reference refid="a766747">clause 9.2</internal.reference>
                       should be reduced to take account of the infringement for the period of such infringement and, if so, by how much. In default of agreement, the licensee may refer the matter to an independent expert (not an arbitrator) appointed by the parties (or, failing agreement, appointed by the President of the Institute of Chartered Accountants in England and Wales), whose decision shall be final and binding on the parties. The fees, costs and other expenses of any expert shall be borne equally by the parties."
                    </paratext>
                  </para>
                </division>
                <division id="a525654" level="2">
                  <head align="left" preservecase="true">
                    <headtext>Control</headtext>
                  </head>
                  <para>
                    <paratext>
                      <internal.reference refid="a238497">Clause 10.2</internal.reference>
                       gives the licensor discretion as to how to proceed in order to protect the trade mark. Section 30(3) provides that if the trade mark proprietor refuses to take infringement proceedings in respect of any matter affecting an exclusive licensee's interests, or fails to do so within two months of being called on, that licensee may take proceedings in its own name as if it were the proprietor. Section 30(3) is referred to in 
                      <internal.reference refid="a238497">clause 10.2</internal.reference>
                       to make this clear, although the wording in square brackets should only be included if the licence is exclusive.
                    </paratext>
                  </para>
                  <para>
                    <paratext>The Licensee should consider amending the provision by, for example, including:</paratext>
                  </para>
                  <list type="bulleted">
                    <list.item>
                      <para>
                        <paratext>The right to be consulted by the licensor and to have the licensee's views taken into account about what action the licensor should take.</paratext>
                      </para>
                    </list.item>
                    <list.item>
                      <para>
                        <paratext>An indemnity from the licensor for the licensee's costs in providing any assistance in its conduct of any claims or proceedings.</paratext>
                      </para>
                    </list.item>
                    <list.item>
                      <para>
                        <paratext>A right to commence proceedings in either the licensor's or Licensee's name if the licensor fails to do so within a specified time period (in which case, the licensee may also provide that they should be entitled to any damages recovered in such proceedings) and that the licensor shall provide reasonable assistance.</paratext>
                      </para>
                    </list.item>
                  </list>
                  <para>
                    <paratext>
                      There is an argument that following an amendment in January 2019 to 
                      <link href="6-507-2772" style="ACTLinkPLCtoPLC">
                        <ital>section 30</ital>
                      </link>
                       of the 
                      <link href="8-503-9418" style="ACTLinkPLCtoPLC">
                        <ital>Trade Marks Act 1994</ital>
                      </link>
                       prompted by the UK transposition of the 
                      <link href="https://uk.practicallaw.thomsonreuters.com/Document/I3B2BA3F4F452471B8F68681CD7174E5B/View/FullText.html" style="ACTLinkURL">
                        <ital>Trade Marks Directive ((EU) 2015/2436)</ital>
                      </link>
                       it is not possible for a trade mark licensor to exclude the rights of an exclusive licensee in relation to infringement proceedings under section 30. Therefore, a sub-clause excluding the licensee's rights under section 30 has not been included. While the licensor may still seek to include an additional sub-clause excluding section 30, its efficacy would remain unclear.
                    </paratext>
                  </para>
                  <para>
                    <paratext>
                      In relation to 
                      <internal.reference refid="a683067">clause 10.3</internal.reference>
                      , note that under section 30(6A) of the TMA, where the proprietor of a registered trade mark brings infringement proceedings, a licensee who has suffered loss is entitled to intervene in the proceedings for the purpose of obtaining compensation for that loss.
                    </paratext>
                  </para>
                </division>
                <division id="a308651" level="2">
                  <head align="left" preservecase="true">
                    <headtext>Conduct of proceedings (optional clause)</headtext>
                  </head>
                  <para>
                    <paratext>
                      <internal.reference refid="a465396">clause 10.4</internal.reference>
                       is an optional clause that gives the licensee the right to take action if infringement of the trade mark is materially affecting its business in the licensed products. It also provides for the licensee to pay reduced royalties, but it must instead pay a sum towards the costs of the proceedings. If it recovers damages in the proceedings, it must then pay that sum (by which the royalties were reduced) to the licensor. Alternatively, the licensee may seek a reduction of royalties during the period of any infringement, by incorporating a provision such as the following:
                    </paratext>
                  </para>
                  <para>
                    <paratext>"In the event that any unlicensed activities are carried on by any third party that could constitute an infringement of the Mark, the licensor shall, at the request of the licensee, enter into good faith negotiations with the licensee to determine whether or not the royalty rate set out in clause 9.2 should be reduced to take account of the infringement for the period of such infringement and, if so, by how much. In default of agreement, the licensee may refer the matter to an independent expert (not an arbitrator) appointed by the parties (or, failing agreement, appointed by the President of the Institute of Chartered Accountants in England and Wales), whose decision shall be final and binding on the parties. The fees, costs and other expenses of any expert shall be borne equally by the parties."</paratext>
                  </para>
                  <para>
                    <paratext>
                      By giving the licensee the right to initiate litigation, the licensor risks jeopardising a registered trade mark, as a revocation counterclaim by the defendant would be a likely response. 
                      <internal.reference refid="a465396">clause 10.4</internal.reference>
                       is therefore likely only to be appropriate in an exclusive licence.
                    </paratext>
                  </para>
                </division>
                <division id="a977546" level="2">
                  <head align="left" preservecase="true">
                    <headtext>Warranties</headtext>
                  </head>
                  <para>
                    <paratext>A Licensor should rarely give more than limited warranties. For example, it would be unusual (and unwise) to warrant that:</paratext>
                  </para>
                  <list type="bulleted">
                    <list.item>
                      <para>
                        <paratext>Operating within the scope of the licence will not infringe any third-party intellectual property rights.</paratext>
                      </para>
                    </list.item>
                    <list.item>
                      <para>
                        <paratext>Any registered trade mark is valid.</paratext>
                      </para>
                    </list.item>
                  </list>
                  <para>
                    <paratext>
                      <internal.reference refid="a476077">clause 10.5</internal.reference>
                       expressly excludes certain warranties to ensure that they are not implied. At most, the licensor may be prepared to warrant that they are the owner of the trade marks (see 
                      <internal.reference refid="a741339">clause 4.7</internal.reference>
                      ) and that any registrations are in force, although in reality this may be of little value as the licensee can undertake searches of such matters on public registers.
                    </paratext>
                  </para>
                  <para>
                    <paratext>If the licensor does give warranties, it should think carefully about the likely consequences of their being breached. The Licensor may want to specify that the sole and exclusive remedy of the licensee in such a case is to terminate the licence, and that it has no right to damages</paratext>
                  </para>
                </division>
              </division>
            </drafting.note>
            <subclause1 id="a711066">
              <identifier>10.1</identifier>
              <para>
                <paratext>The Licensee shall immediately notify the Licensor in writing giving full particulars, if any of the following matters come to its attention:</paratext>
              </para>
              <subclause2 id="a473486">
                <identifier>(a)</identifier>
                <para>
                  <paratext>any actual, suspected or threatened infringement of the Mark;</paratext>
                </para>
              </subclause2>
              <subclause2 id="a655069">
                <identifier>(b)</identifier>
                <para>
                  <paratext>any actual or threatened claim that the Mark is invalid;</paratext>
                </para>
              </subclause2>
              <subclause2 id="a110321">
                <identifier>(c)</identifier>
                <para>
                  <paratext>any actual or threatened opposition to the Mark;</paratext>
                </para>
              </subclause2>
              <subclause2 id="a1010143">
                <identifier>(d)</identifier>
                <para>
                  <paratext>any claim made or threatened that use of the Mark infringes the rights of any third party;</paratext>
                </para>
              </subclause2>
              <subclause2 id="a576254">
                <identifier>(e)</identifier>
                <para>
                  <paratext>any person applies for, or is granted, a registered trade mark by reason of which that person may be, or has been, granted rights which conflict with any of the rights granted to the Licensee under this agreement; or</paratext>
                </para>
              </subclause2>
              <subclause2 id="a612343">
                <identifier>(f)</identifier>
                <para>
                  <paratext>any other form of attack, charge or claim to which the Mark may be subject;</paratext>
                </para>
              </subclause2>
              <para>
                <paratext>and shall not make any admissions relating to these matters, other than to the Licensor, and shall provide the Licensor with all assistance that it may reasonably require in the conduct of any claims or proceedings.</paratext>
              </para>
            </subclause1>
            <subclause1 id="a238497">
              <identifier>10.2</identifier>
              <para>
                <paratext>
                  In respect of any of the matters listed in 
                  <internal.reference refid="a711066">clause 10.1</internal.reference>
                  :, the Licensor shall (subject to the Licensee's right under section 30(3) of the Trade Marks Act 1994):
                </paratext>
              </para>
              <subclause2 id="a625616">
                <identifier>(a)</identifier>
                <para>
                  <paratext>decide what action if any to take;</paratext>
                </para>
              </subclause2>
              <subclause2 id="a729838">
                <identifier>(b)</identifier>
                <para>
                  <paratext>have exclusive control over, and conduct of, all claims and proceedings.</paratext>
                </para>
              </subclause2>
            </subclause1>
            <subclause1 id="a683067">
              <identifier>10.3</identifier>
              <para>
                <paratext>
                  the Licensor shall bear the cost of any proceedings relating to any of the matters listed in 
                  <internal.reference refid="a711066">clause 10.1</internal.reference>
                   and shall be entitled to retain all sums that it recovers in any action for its own account.
                </paratext>
              </para>
            </subclause1>
            <subclause1 condition="optional" id="a465396">
              <identifier>10.4</identifier>
              <para>
                <paratext>
                  If any third party infringement of the Mark in the Territory interferes materially in the Licensee's business in the Licensed Products, subject to receiving advice from experienced trade mark counsel that infringement proceedings stand a reasonable chance of success, the Licensee may commence proceedings and may require the Licensor to lend its name to such proceedings and provide reasonable assistance, subject to the Licensee giving the Licensor an indemnity in respect of all costs, damages and expenses that it may incur, including an award of costs against it, directly resulting from the Licensor's involvement in such proceedings. Where such proceedings are conducted by the Licensee, the Licensee may apply up to [50]% of all royalties due under 
                  <internal.reference refid="a275406">clause 9</internal.reference>
                   subsequent to the date of notification by the Licensee to the Licensor of the relevant infringement towards any costs directly incurred in relation to the proceedings. Any waiver of royalties by the Licensor shall only apply for as long as the Licensee actively pursues and properly conducts the proceedings. Any damages recovered by the Licensee in the proceedings shall first be applied to compensating the Licensor for any royalties waived under this 
                  <internal.reference refid="a465396">clause 10.4</internal.reference>
                  .
                </paratext>
              </para>
            </subclause1>
            <subclause1 id="a476077">
              <identifier>10.5</identifier>
              <para>
                <paratext>Nothing in this agreement shall constitute any representation or warranty that:</paratext>
              </para>
              <subclause2 id="a444033">
                <identifier>(a)</identifier>
                <para>
                  <paratext>any registration comprised in the Mark is valid;</paratext>
                </para>
              </subclause2>
              <subclause2 id="a540165">
                <identifier>(b)</identifier>
                <para>
                  <paratext>any application comprised in the Mark shall proceed to grant or, if granted, shall be valid; or</paratext>
                </para>
              </subclause2>
              <subclause2 id="a986190">
                <identifier>(c)</identifier>
                <para>
                  <paratext>the exercise by the Licensee of rights granted under this agreement will not infringe the rights of any person.</paratext>
                </para>
              </subclause2>
            </subclause1>
          </clause>
          <clause id="a116957">
            <identifier>11.</identifier>
            <head align="left" preservecase="true">
              <headtext>Liability, indemnity and insurance</headtext>
            </head>
            <drafting.note id="a857763" jurisdiction="">
              <head align="left" preservecase="true">
                <headtext>Liability, indemnity and insurance</headtext>
              </head>
              <division id="a000049" level="1">
                <para>
                  <paratext>
                    There is a danger of the licensor being exposed to claims for liability for defective products where the licensor's trade mark appears on the licensed products. Under the 
                    <link href="8-508-2483" style="ACTLinkPLCtoPLC">
                      <ital>Consumer Protection Act 1987</ital>
                    </link>
                     (which implemented 
                    <link href="6-509-2459" style="ACTLinkPLCtoPLC">
                      <ital>Directive 85/374/EEC</ital>
                    </link>
                     on the approximation of laws, regulations and administrative provisions of the member states concerning liability for defective products), any person who holds himself out to be the producer of the product by authorising the use of their name or mark on the product may be liable for defective products (
                    <link href="3-508-5894" style="ACTLinkPLCtoPLC">
                      <ital>section 2</ital>
                    </link>
                    <ital>, Consumer Protection Act 1987</ital>
                    ). Furthermore, under the 
                    <link href="4-509-1248" style="ACTLinkPLCtoPLC">
                      <ital>General Product Safety Regulations 2005 (SI 2005/1803)</ital>
                    </link>
                    , the brand-owner may have direct liability for the safety of products that bear their trade mark, as the definition of "producer" includes anyone who presents himself as the manufacturer by affixing to the product their name, trade mark or other distinctive mark. For more information on product liability, see 
                    <link href="w-009-2822" style="ACTLinkPLCtoPLC">
                      <ital>Practice note: overview, Product liability and safety: overview</ital>
                    </link>
                    .
                  </paratext>
                </para>
                <para>
                  <paratext>
                    Some of the provisions of 
                    <internal.reference refid="a116957">clause 11</internal.reference>
                     (
                    <internal.reference refid="a877973">clause 11.4</internal.reference>
                     and the second option under 
                    <internal.reference refid="a180144">clause 11.3</internal.reference>
                    ) are pro-licensee, so the licensor may wish to exclude them from its first draft.
                  </paratext>
                </para>
                <para>
                  <paratext>
                    <internal.reference refid="a255815">Clause 11.1</internal.reference>
                     and 
                    <internal.reference refid="a839242">clause 11.2</internal.reference>
                     are very pro-licensor. The licensee should consider requesting that the licensor be liable for any claims resulting from the licensor's fault or from the licensee following the licensor's instructions (for example, under 
                    <internal.reference refid="a1037825">clause 5.1</internal.reference>
                    ), and that these be excluded from the scope of the indemnity.
                  </paratext>
                </para>
              </division>
            </drafting.note>
            <subclause1 id="a255815">
              <identifier>11.1</identifier>
              <para>
                <paratext>To the fullest extent permitted by law, the Licensor shall not be liable to the Licensee for any costs, expenses, loss or damage (whether direct, indirect or consequential, and whether economic or other) arising from the Licensee's exercise of the rights granted to it under this agreement.</paratext>
              </para>
            </subclause1>
            <subclause1 id="a839242">
              <identifier>11.2</identifier>
              <para>
                <paratext>The Licensee shall indemnify the Licensor against all liabilities, costs, expenses, damages and losses (including but not limited to any direct, indirect or consequential losses, loss of profit, loss of reputation and all interest, penalties and legal costs (calculated on a full indemnity basis) and all other [reasonable] professional costs and expenses) suffered or incurred by the Licensor arising out of or in connection with:</paratext>
              </para>
              <subclause2 id="a56652">
                <identifier>(a)</identifier>
                <para>
                  <paratext>the Licensee's exercise of its rights granted under this agreement, including any claim made against the Licensor for actual or alleged infringement of a third party's intellectual property rights arising out of or in connection with this agreement;</paratext>
                </para>
              </subclause2>
              <subclause2 id="a836388">
                <identifier>(b)</identifier>
                <para>
                  <paratext>the Licensee's breach or negligent performance or non-performance of this agreement, including any product liability claim relating to Licensed Products manufactured, supplied or put into use by the Licensee;</paratext>
                </para>
              </subclause2>
              <subclause2 id="a231598">
                <identifier>(c)</identifier>
                <para>
                  <paratext>the enforcement of this agreement; or</paratext>
                </para>
              </subclause2>
              <subclause2 id="a45971">
                <identifier>(d)</identifier>
                <para>
                  <paratext>any claim made against the Licensor by a third party for death, personal injury or damage to property arising out of or in connection with defective Licensed Products, to the extent that the defect in the Licensed Products is attributable to the acts or omissions of the Licensee, its employees, agents, sub-licensees or subcontractors.</paratext>
                </para>
              </subclause2>
            </subclause1>
            <subclause1 condition="optional" id="a180144">
              <identifier>11.3</identifier>
              <para>
                <paratext>
                  This indemnity shall [apply whether or not the Licensor has been negligent or at fault 
                  <bold>OR</bold>
                   not cover the Licensor to the extent that a claim under it results from the Licensor's negligence or wilful misconduct].
                </paratext>
              </para>
            </subclause1>
            <subclause1 condition="optional" id="a877973">
              <identifier>11.4</identifier>
              <para>
                <paratext>
                  [Liability under this indemnity is conditional on the Licensor discharging the following obligations. ]If any third party makes a claim, or notifies an intention to make a claim, against the Licensor which may reasonably be considered likely to give rise to a liability under this indemnity (
                  <defn.term>Claim</defn.term>
                  ), the Licensor shall:
                </paratext>
              </para>
              <subclause2 id="a1020372">
                <identifier>(a)</identifier>
                <para>
                  <paratext>as soon as reasonably practicable, give written notice of the Claim to the Licensee, specifying the nature of the Claim in reasonable detail;</paratext>
                </para>
              </subclause2>
              <subclause2 id="a94639">
                <identifier>(b)</identifier>
                <para>
                  <paratext>not make any admission of liability, agreement or compromise in relation to the Claim without the prior written consent of the Licensee [(such consent not to be unreasonably conditioned, withheld or delayed)] [, provided that the Licensor may settle the Claim (after giving prior written notice of the terms of settlement (to the extent legally possible) to the Licensee, but without obtaining the Licensee's consent) if the Licensor [reasonably] believes that failure to settle the Claim would be prejudicial to it in any material respect];</paratext>
                </para>
              </subclause2>
              <subclause2 id="a659392">
                <identifier>(c)</identifier>
                <para>
                  <paratext>give the Licensee [and its professional advisers] access at reasonable times (on reasonable prior notice) to its premises and its officers, directors, employees, agents, representatives or advisers, and to any relevant assets, accounts, documents and records within the power or control of the Licensor, so as to enable the Licensee and its professional advisers to examine them and to take copies (at the Licensee's expense) for the purpose of assessing the Claim; and</paratext>
                </para>
              </subclause2>
              <subclause2 id="a528122">
                <identifier>(d)</identifier>
                <para>
                  <paratext>[subject to the Licensee providing security to the Licensor to the Licensor's reasonable satisfaction against any claim, liability, costs, expenses, damages or losses that may be incurred, take such action as the Licensee may reasonably request to avoid, dispute, compromise or defend the Claim.</paratext>
                </para>
                <para>
                  <paratext>
                    <bold>OR</bold>
                  </paratext>
                </para>
                <para>
                  <paratext>be deemed to have given to the Licensee sole authority to avoid, dispute, compromise or defend the Claim.]</paratext>
                </para>
              </subclause2>
            </subclause1>
            <subclause1 id="a95502">
              <identifier>11.5</identifier>
              <para>
                <paratext>If a payment due from the Licensee under this clause is subject to tax (whether by way of direct assessment or withholding at its source), the Licensor shall be entitled to receive from the Licensee such amounts as shall ensure that the net receipt, after tax, to the Licensor in respect of the payment is the same as it would have been were the payment not subject to tax.</paratext>
              </para>
            </subclause1>
            <subclause1 id="a88959">
              <identifier>11.6</identifier>
              <para>
                <paratext>
                  The Licensee shall, at its expense, carry product liability and comprehensive general liability insurance coverage of [£[AMOUNT] increasing annually in accordance with the UK Retail Prices Index 
                  <bold>OR</bold>
                   an amount adequate to support its liabilities under this agreement]. The Licensee shall ensure that such insurance policy names the Licensor as co-insured with the Licensee and remains in effect throughout the duration of this agreement and for a period of [NUMBER] years after termination or expiry of the agreement, and shall supply the Licensor with a copy of such policy on request.
                </paratext>
              </para>
            </subclause1>
            <subclause1 condition="optional" id="a336356">
              <identifier>11.7</identifier>
              <para>
                <paratext>Nothing in this clause shall restrict or limit the Licensor’s general obligation at law to mitigate a loss it may suffer or incur as a result of an event that may give rise to a claim under this indemnity.</paratext>
              </para>
            </subclause1>
            <subclause1 id="a158960">
              <identifier>11.8</identifier>
              <para>
                <paratext>Nothing in this agreement shall have the effect of excluding or limiting any liability for death or personal injury caused by negligence.</paratext>
              </para>
            </subclause1>
          </clause>
          <clause id="a204276">
            <identifier>12.</identifier>
            <head align="left" preservecase="true">
              <headtext>Additional Licensee obligations</headtext>
            </head>
            <drafting.note id="a459963" jurisdiction="">
              <head align="left" preservecase="true">
                <headtext>Additional Licensee obligations</headtext>
              </head>
              <division id="a000050" level="1">
                <para>
                  <paratext>This clause is drafted in favour of the licensor and provides the conditions with which the licensee has to comply in using the licensed rights and manufacturing and selling the licensed products. In particular, it makes the licensee responsible for regulatory compliance and for ensuring that the licensed products meet product safety standards.</paratext>
                </para>
                <para>
                  <paratext>
                    The Licensee will want to minimise the effect of 
                    <internal.reference refid="a204276">clause 12</internal.reference>
                    . If any of the obligations are not directly applicable to the particular deal, they should be deleted. The Licensee can also seek to qualify the obligations by adding awareness or materiality qualifications.
                  </paratext>
                </para>
              </division>
            </drafting.note>
            <subclause1 id="a599485">
              <identifier>12.1</identifier>
              <para>
                <paratext>The Licensee shall:</paratext>
              </para>
              <subclause2 id="a148278">
                <identifier>(a)</identifier>
                <para>
                  <paratext>ensure that the Licensed Products are safe for the use for which they were intended;</paratext>
                </para>
                <drafting.note id="a371355" jurisdiction="">
                  <head align="left" preservecase="true">
                    <headtext>Products safe for intended use</headtext>
                  </head>
                  <division id="a000051" level="1">
                    <para>
                      <paratext>
                        <internal.reference refid="a148278">Clause 12.1(a)</internal.reference>
                         is often an important provision and there is usually negotiation surrounding which party pays for compliance. This provision is particularly important in agreements relating to products that are heavily regulated. The scope of this clause needs to be tailored to the relevant activities carried out by the licensee and the geographical scope of those activities.
                      </paratext>
                    </para>
                  </division>
                </drafting.note>
              </subclause2>
              <subclause2 id="a236320">
                <identifier>(b)</identifier>
                <para>
                  <paratext>obtain at its own expense all licences, permits and consents necessary for the provision of the Licensed Products in the Territory;</paratext>
                </para>
                <drafting.note id="a239134" jurisdiction="">
                  <head align="left" preservecase="true">
                    <headtext>Boundaries for licences and permissions for sale</headtext>
                  </head>
                  <division id="a000052" level="1">
                    <para>
                      <paratext>
                        <internal.reference refid="a236320">Clause 12.1(b)</internal.reference>
                         is important as it sets the boundaries for licences and permissions necessary to make and sell the licensed products. While the licensor grants the necessary trade mark rights for the licensed products, all other types of licences and permissions should be provided by the licensee, as the manufacture and sale of the licensed products is the licensee's business.
                      </paratext>
                    </para>
                  </division>
                </drafting.note>
              </subclause2>
              <subclause2 id="a503353">
                <identifier>(c)</identifier>
                <para>
                  <paratext>perform its obligations in connection with the provision of the Licensed Products with all due skill, care and diligence including good industry practice;</paratext>
                </para>
                <drafting.note id="a986826" jurisdiction="">
                  <head align="left" preservecase="true">
                    <headtext>Skill, care and diligence</headtext>
                  </head>
                  <division id="a000053" level="1">
                    <para>
                      <paratext>
                        This 
                        <internal.reference refid="a503353">clause 12.1(c)</internal.reference>
                         is of particular relevance where the trade mark is being licensed for use on mass-produced products.
                      </paratext>
                    </para>
                  </division>
                </drafting.note>
              </subclause2>
              <subclause2 id="a436674">
                <identifier>(d)</identifier>
                <para>
                  <paratext>only make use of the Mark for the purposes authorised in this agreement; [and]</paratext>
                </para>
              </subclause2>
              <subclause2 id="a105553">
                <identifier>(e)</identifier>
                <para>
                  <paratext>
                    comply with all regulations and practices in force or use in the Territory to safeguard the Licensor's rights in the Mark[. 
                    <bold>OR</bold>
                     ; and]
                  </paratext>
                </para>
              </subclause2>
              <subclause2 condition="optional" id="a364496">
                <identifier>(f)</identifier>
                <para>
                  <paratext>obtain any government approval required for this agreement in any country in the Territory or the country of the Licensee, before the Effective Date and shall provide the Licensor with a [certified] copy of such approval.</paratext>
                </para>
                <drafting.note id="a247224" jurisdiction="">
                  <head align="left" preservecase="true">
                    <headtext>Government approval</headtext>
                  </head>
                  <division id="a000054" level="1">
                    <para>
                      <paratext>
                        <internal.reference refid="a364496">Clause 12.1(f)</internal.reference>
                         is similar to 
                        <internal.reference refid="a236320">clause 12.1(b)</internal.reference>
                         but makes obtaining government approval a condition precedent to entering into the agreement. This will be appropriate where the nature of the licensed products means that specific government approval is needed. Particularly if it is an exclusive or sole licence, the licensor will want to avoid entering into a binding agreement where there is a real risk that the licensee may not be able to exploit the marks due to refusal of necessary government approval.
                      </paratext>
                    </para>
                  </division>
                </drafting.note>
              </subclause2>
            </subclause1>
            <subclause1 id="a853245">
              <identifier>12.2</identifier>
              <para>
                <paratext>The Licensee shall not, nor directly or indirectly assist any other person to:</paratext>
              </para>
              <subclause2 id="a855836">
                <identifier>(a)</identifier>
                <para>
                  <paratext>use the Mark except as permitted under this agreement; or</paratext>
                </para>
              </subclause2>
              <subclause2 id="a379222">
                <identifier>(b)</identifier>
                <para>
                  <paratext>do or omit to do anything to diminish the rights of the Licensor in the Mark or impair any registration of the Mark.</paratext>
                </para>
              </subclause2>
            </subclause1>
            <subclause1 condition="optional" id="a164393">
              <identifier>12.3</identifier>
              <para>
                <paratext>
                  In performing its obligations under the agreement, the Licensee shall [and shall ensure that each of its sub-licensees and subcontractors shall] comply with the Licensor's anti-slavery policy [attached at 
                  <internal.reference refid="a678551">Schedule 3</internal.reference>
                  ].
                </paratext>
              </para>
              <drafting.note id="a299449" jurisdiction="">
                <head align="left" preservecase="true">
                  <headtext>Modern Slavery Act 2015 (optional clause)</headtext>
                </head>
                <division id="a000055" level="1">
                  <para>
                    <paratext>Section 54 of the Modern Slavery Act 2015 (MSA) requires large commercial organisations (those with a global yearly turnover of £36 million or more, including any subsidiary undertakings' turnover) to produce for public consumption a corporate modern slavery statement for each year that ends on or after 31 March 2016, detailing how they have combated trafficking and slavery in their supply chains during the preceding year. Although trade marks are neither a good nor a service, the MSA does not mention intellectual property rights and it is therefore unclear whether the regime extends to contracts for the supply of trade mark rights.  However, even if the MSA does not apply to IP agreements, any party to such an agreement who falls within the regime will benefit from including a compliance clause because that inclusion can be listed as one of the steps that party has taken to ensure a clean supply chain. If the licensor is a company that is obliged to publish a statement, it may therefore wish to take a "belt and braces" view and impose an MSA compliance obligation on the licensee.</paratext>
                  </para>
                  <para>
                    <paratext>
                      For other suitable forms of specific MSA-compliance clause, see 
                      <link href="6-618-7654" style="ACTLinkPLCtoPLC">
                        <ital>Anti-slavery and human trafficking clauses</ital>
                      </link>
                      . For a general form of compliance clause which includes MSA compliance, see 
                      <link href="6-618-9498" style="ACTLinkPLCtoPLC">
                        <ital>Standard clause, Compliance with laws and policies</ital>
                      </link>
                      . For more information on the MSA, see 
                      <link href="8-618-8657" style="ACTLinkPLCtoPLC">
                        <ital>Modern Slavery Act 2015 toolkit</ital>
                      </link>
                      .
                    </paratext>
                  </para>
                </division>
              </drafting.note>
            </subclause1>
            <subclause1 id="a785112">
              <identifier>12.4</identifier>
              <para>
                <paratext>The Licensee acknowledges and agrees that the exercise of the licence granted to the Licensee under this agreement is subject to all applicable laws, enactments, regulations and other similar instruments in the Territory, and the Licensee understands and agrees that it shall at all times be solely liable and responsible for such due observance and performance.</paratext>
              </para>
            </subclause1>
          </clause>
          <clause id="a74232">
            <identifier>13.</identifier>
            <head align="left" preservecase="true">
              <headtext>Sub-licensing</headtext>
            </head>
            <drafting.note id="a473235" jurisdiction="">
              <head align="left" preservecase="true">
                <headtext>Sub-licensing</headtext>
              </head>
              <division id="a000056" level="1">
                <para>
                  <paratext>
                    It is important to address specifically in the licence whether or not sub-licensing is permitted, rather than relying on any principles of general law (under English law, by virtue of 
                    <link href="7-507-2776" style="ACTLinkPLCtoPLC">
                      <ital>section 28(4)</ital>
                    </link>
                     of the TMA it is not permitted unless expressly stated).
                  </paratext>
                </para>
                <para>
                  <paratext>
                    <internal.reference refid="a74232">clause 13</internal.reference>
                     contains two options. The first option expressly prohibits sub-licensing while the second option permits sub-licensing under certain conditions.
                  </paratext>
                </para>
                <para>
                  <paratext>
                    Licensors will often allow the appointment of sub-licensees, usually subject to obtaining the licensor's prior written consent (
                    <internal.reference refid="a454715">clause 13(a)</internal.reference>
                    ). Alternatively the licensor may wish, on entering into the agreement, to set out a list of approved sub-licensees (such as subsidiary or associated companies of the licensee) in a schedule to the agreement. The Licensor should require the licensee to ensure that the sub-licence contains substantially the same terms as the licence, particularly in relation to the licensor's standards of quality and requirements regarding the use of the mark (see 
                    <internal.reference refid="a508121">clause 13(b)</internal.reference>
                    ).
                  </paratext>
                </para>
                <para>
                  <paratext>
                    The Licensor may wish any sub-licensee to enter into an agreement directly with it to allow it to enforce provisions directly (
                    <internal.reference refid="a394161">clause 13(f)</internal.reference>
                    ). A direct relationship may also be necessary or advisable as the right to use the mark could then flow directly from the owner, who can reserve the right to exercise quality control while delegating day-to-day control to its licensee.
                  </paratext>
                </para>
                <para>
                  <paratext>
                    Where sub-licensing is permitted, the royalty provisions need to be drafted to ensure that all supplies by sub-licensees are covered (see optional 
                    <internal.reference refid="a411266">clause 9.12</internal.reference>
                    ).
                  </paratext>
                </para>
                <para>
                  <paratext>
                    For more information about sub-licensing, see 
                    <link href="9-591-6247" style="ACTLinkPLCtoPLC">
                      <ital>Practice note, Sub-licensing of intellectual property rights</ital>
                    </link>
                    .
                  </paratext>
                </para>
                <para>
                  <paratext>
                    Where sub-licensing is permitted, this may lead to the processing of personal data.  See 
                    <link anchor="a386677" href="w-014-0890" style="ACTLinkPLCtoPLC">
                      <ital>Practice note, Impact of the General Data Protection Regulation on intellectual property licence-related obligations: Clauses permitting the licensee to grant a sub-licence to a third party</ital>
                    </link>
                    .
                  </paratext>
                </para>
              </division>
            </drafting.note>
            <subclause1 id="a383990">
              <para>
                <paratext>[The Licensee shall not grant sub-licences under this agreement.</paratext>
              </para>
              <para>
                <paratext>
                  <bold>OR</bold>
                </paratext>
              </para>
              <para>
                <paratext>The Licensee shall have the right to grant to any person a sub-licence of any of its rights under this agreement provided that:</paratext>
              </para>
              <subclause2 id="a454715">
                <identifier>(a)</identifier>
                <para>
                  <paratext>the Licensee obtains the prior written consent of the Licensor[, such consent not to be unreasonably withheld];</paratext>
                </para>
              </subclause2>
              <subclause2 id="a508121">
                <identifier>(b)</identifier>
                <para>
                  <paratext>the Licensee shall ensure that the terms of any sub-licence are in writing and are substantially the same as the terms of this agreement (except that the sub-licensee shall not have the right to sub-license its rights) and the Licensee shall provide the Licensor with a copy of the sub-licence on request;</paratext>
                </para>
              </subclause2>
              <subclause2 id="a347901">
                <identifier>(c)</identifier>
                <para>
                  <paratext>all sub-licences granted shall terminate automatically on termination or expiry of this agreement;</paratext>
                </para>
              </subclause2>
              <subclause2 id="a828561">
                <identifier>(d)</identifier>
                <para>
                  <paratext>the Licensee shall be liable for all acts and omissions of any sub-licensee and shall indemnify the Licensor against all costs, expenses, claims, loss or damage incurred or suffered by the Licensor, or for which the Licensor may become liable, (whether direct, indirect or consequential and including any economic loss or other loss of profits, business or goodwill) arising out of any act or omission of any sub-licensee, including any product liability claim relating to Licensed Products manufactured, supplied or put into use by the sub-licensee; [and]</paratext>
                </para>
              </subclause2>
              <subclause2 id="a913239">
                <identifier>(e)</identifier>
                <para>
                  <paratext>
                    any claim under the indemnity given in this clause is made under the procedure described in 
                    <internal.reference refid="a877973">clause 11.4</internal.reference>
                     and the provisions of 
                    <internal.reference refid="a95502">clause 11.5</internal.reference>
                    , 
                    <internal.reference refid="a88959">clause 11.6</internal.reference>
                     and 
                    <internal.reference refid="a336356">clause 11.7</internal.reference>
                     shall apply to this clause (the necessary changes having been made)[; and 
                    <bold>OR</bold>
                     .]
                  </paratext>
                </para>
              </subclause2>
              <subclause2 condition="optional" id="a394161">
                <identifier>(f)</identifier>
                <para>
                  <paratext>any sub-licensee shall first enter into a supplemental agreement direct with the Licensor in a form satisfactory to the Licensor.]</paratext>
                </para>
              </subclause2>
            </subclause1>
          </clause>
          <clause id="a978099">
            <identifier>14.</identifier>
            <head align="left" preservecase="true">
              <headtext>Subcontracting</headtext>
            </head>
            <drafting.note id="a733632" jurisdiction="">
              <head align="left" preservecase="true">
                <headtext>Subcontracting</headtext>
              </head>
              <division id="a000057" level="1">
                <para>
                  <paratext>
                    It should be specified whether the licensee is permitted to subcontract the manufacture of part or all of the licensed products. 
                    <internal.reference refid="a978099">clause 14</internal.reference>
                     contains three options:
                  </paratext>
                </para>
                <list type="bulleted">
                  <list.item>
                    <para>
                      <paratext>The first option prohibits any subcontracting of the manufacture.</paratext>
                    </para>
                  </list.item>
                  <list.item>
                    <para>
                      <paratext>The second option permits subcontracting of part of the manufacture provided that the licensee does not disclose any know-how or other confidential information of the licensor. This allows some individual, standard components of the licensed products to be manufactured by third parties but who would not, therefore, need to be provided with any know-how.</paratext>
                    </para>
                  </list.item>
                  <list.item>
                    <para>
                      <paratext>The third option permits subcontracting of the manufacture of the whole licensed products subject to certain conditions, including a provision to protect the confidentiality of the licensor's know-how.</paratext>
                    </para>
                  </list.item>
                </list>
                <para>
                  <paratext>
                    Personal data might be processed in the circumstances contemplated in this clause. See 
                    <link anchor="a736750" href="w-014-0890" style="ACTLinkPLCtoPLC">
                      <ital>Practice note, Impact of the General Data Protection Regulation on intellectual property licence-related obligations: Clauses permitting the licensee to sub-contract its obligations to a third party</ital>
                    </link>
                    .
                  </paratext>
                </para>
              </division>
            </drafting.note>
            <subclause1 id="a672386">
              <para>
                <paratext>[The Licensee shall not subcontract the manufacture of the Licensed Products.</paratext>
              </para>
              <para>
                <paratext>
                  <bold>OR</bold>
                </paratext>
              </para>
              <para>
                <paratext>The Licensee shall have the right to subcontract some, but not all, of the manufacture of Licensed Products, provided that in doing so no confidential information of the Licensor is disclosed to any subcontractor.</paratext>
              </para>
              <para>
                <paratext>
                  <bold>OR</bold>
                </paratext>
              </para>
              <para>
                <paratext>The Licensee shall have the right to subcontract the manufacture of the Licensed Products provided that:</paratext>
              </para>
              <subclause2 id="a323948">
                <identifier>(a)</identifier>
                <para>
                  <paratext>
                    any subcontractor shall first enter into a confidentiality agreement [direct with the Licensor in a form satisfactory to the Licensor 
                    <bold>OR</bold>
                     with the Licensee and containing terms similar to, and no less onerous than, the provisions in 
                    <internal.reference refid="a737881">clause 7</internal.reference>
                     of this agreement and the Licensee agrees to monitor the subcontractor's compliance with such agreement and, if necessary, promptly enforce such agreement either on its own motion or at the request of the Licensor]; and
                  </paratext>
                </para>
                <drafting.note id="a918693" jurisdiction="">
                  <head align="left" preservecase="true">
                    <headtext>Confidentiality agreement</headtext>
                  </head>
                  <division id="a000058" level="1">
                    <para>
                      <paratext>
                        <internal.reference refid="a323948">clause 14(a)</internal.reference>
                         provides that any subcontractor must enter into a confidentiality agreement. The Licensor may require that confidentiality agreement to be either directly with (and therefore enforceable by) itself or with the licensee, in which case it must be on terms at least as restrictive as in the main licence and there must be an obligation on the part of the licensee to enforce the obligations.
                      </paratext>
                    </para>
                  </division>
                </drafting.note>
              </subclause2>
              <subclause2 id="a369264">
                <identifier>(b)</identifier>
                <para>
                  <paratext>
                    the Licensee shall be liable for all acts and omissions of any subcontractor and shall indemnify the Licensor against all costs, expenses, claims, loss or damage incurred or suffered by the Licensor, or for which the Licensor may become liable (whether direct, indirect or consequential and including any economic loss or other loss of profits, business or goodwill) arising out of any act or omission of any subcontractor, including any product liability claim relating to Licensed Products manufactured by the subcontractor[; and 
                    <bold>OR</bold>
                     .]
                  </paratext>
                </para>
                <drafting.note id="a837288" jurisdiction="">
                  <head align="left" preservecase="true">
                    <headtext>Liability and indemnity</headtext>
                  </head>
                  <division id="a000059" level="1">
                    <para>
                      <paratext>
                        <internal.reference refid="a369264">clause 14(b)</internal.reference>
                         expressly provides that the licensee is liable for the subcontractor's actions and includes an indemnity from the licensee. As drafted, however, this provision is only included in the third option, but a licensor may wish to include this provision in the second option.
                      </paratext>
                    </para>
                  </division>
                </drafting.note>
              </subclause2>
              <subclause2 condition="optional" id="a236215">
                <identifier>(c)</identifier>
                <para>
                  <paratext>
                    any claim under the indemnity given in this clause must be made under the procedure described in 
                    <internal.reference refid="a877973">clause 11.4</internal.reference>
                     and the provisions of 
                    <internal.reference refid="a95502">clause 11.5</internal.reference>
                    , 
                    <internal.reference refid="a88959">clause 11.6</internal.reference>
                     and 
                    <internal.reference refid="a336356">clause 11.7</internal.reference>
                     shall apply to this clause (the necessary changes having been made).
                  </paratext>
                </para>
              </subclause2>
            </subclause1>
          </clause>
          <clause id="a764473">
            <identifier>15.</identifier>
            <head align="left" preservecase="true">
              <headtext>Assignment and other dealings</headtext>
            </head>
            <drafting.note id="a139523" jurisdiction="">
              <head align="left" preservecase="true">
                <headtext>Assignment and other dealings</headtext>
              </head>
              <division id="a000060" level="1">
                <para>
                  <paratext>
                    The Licensor will normally wish to prevent the assignment or transfer of the licensee's rights under the licence. 
                    <internal.reference refid="a764473">clause 15</internal.reference>
                     permits assignment and charging by the licensor and prohibits the licensee from doing so. The optional wording in 
                    <internal.reference refid="a313266">clause 15.1</internal.reference>
                     and 
                    <internal.reference refid="a401308">clause 15.2</internal.reference>
                     benefits the licensee by allowing it to assign or charge if the licensor consents, and by requiring the licensor to notify if the licensor assigns or charges. the first version of 
                    <internal.reference refid="a313266">clause 15.1</internal.reference>
                    <ital> </ital>
                    need only be used to the extent that subcontracting or sub-licensing are permitted under 
                    <internal.reference refid="a74232">clause 13</internal.reference>
                     or 
                    <internal.reference refid="a978099">clause 14</internal.reference>
                    .
                  </paratext>
                </para>
                <para>
                  <paratext>
                    The second version of 
                    <internal.reference refid="a401308">clause 15.2</internal.reference>
                     allows the licensor to assign and transfer its rights and obligations under the agreement to any person to which it transfers all of its business or that part of its business to which this agreement relates, provided certain conditions are fulfilled. The amendments introduced to the TMA by the 
                    <link href="w-015-8146" style="ACTLinkPLCtoPLC">
                      <ital>Trade Marks Regulations 2018 (SI 2018/825)</ital>
                    </link>
                     are worth bearing in mind when negotiating this clause. Unless otherwise agreed, the default position under these regulations on a transfer of a business will be that the transfer includes an obligation to transfer any relevant registered trade marks to the purchaser.
                  </paratext>
                </para>
                <para>
                  <paratext>
                    For drafting notes and alternative forms of clause, see 
                    <link href="5-107-3823" style="ACTLinkPLCtoPLC">
                      <ital>Standard clause, Assignment and other dealings</ital>
                    </link>
                    .
                  </paratext>
                </para>
              </division>
            </drafting.note>
            <subclause1 id="a313266">
              <identifier>15.1</identifier>
              <para>
                <paratext>
                  [Subject to 
                  <internal.reference refid="a74232">clause 13</internal.reference>
                   and 
                  <internal.reference refid="a978099">clause 14</internal.reference>
                  , the 
                  <bold>OR</bold>
                   The] Licensee shall not assign, transfer, mortgage, charge, subcontract, sub-license, declare a trust over, or deal in any other manner with any or all of its rights under this agreement without the prior written consent of the Licensor [(such consent not to be unreasonably withheld or delayed)].
                </paratext>
              </para>
            </subclause1>
            <subclause1 id="a401308">
              <identifier>15.2</identifier>
              <para>
                <paratext>The Licensor may at any time assign, mortgage, charge, declare a trust over or deal in any other manner with any or all of its rights under this agreement[, provided that it gives prior written notice of such dealing to the Licensee].</paratext>
              </para>
              <para>
                <paratext>
                  <bold>OR</bold>
                </paratext>
              </para>
              <para>
                <paratext>
                  The Licensor may, after having given prior written notice to the Licensee, assign its rights under this agreement to any person to which it transfers [its business 
                  <bold>OR</bold>
                   that part of its business to which this agreement relates], provided that the assignee undertakes in writing to the Licensee to be bound by the Licensor's obligations under this agreement.
                </paratext>
              </para>
            </subclause1>
            <subclause1 id="a947061">
              <identifier>15.3</identifier>
              <para>
                <paratext>The Licensor may subcontract or delegate in any manner any or all of its obligations under this agreement to any third party[, provided that it gives prior written notice of such subcontract or delegation to the Licensee].</paratext>
              </para>
            </subclause1>
          </clause>
          <clause id="a601662">
            <identifier>16.</identifier>
            <head align="left" preservecase="true">
              <headtext>Duration and termination</headtext>
            </head>
            <drafting.note id="a323697" jurisdiction="">
              <head align="left" preservecase="true">
                <headtext>Duration and termination</headtext>
              </head>
              <division id="a000061" level="1">
                <para>
                  <paratext>
                    Normally, either party will be entitled to terminate the licence if the other is in breach of the licence or becomes insolvent. However, as the standard document is drafted from the perspective of the licensor, 
                    <internal.reference refid="a532594">clause 16.2</internal.reference>
                     and 
                    <internal.reference refid="a529484">clause 16.3</internal.reference>
                     provide for termination only by the licensor and not by the licensee. A Licensee could make the provisions for termination on breach, insolvency and change of control (that is, 
                    <internal.reference refid="a1020825">clause 16.3(b)</internal.reference>
                    ) to 
                    <internal.reference refid="a218906">clause 16.3(o)</internal.reference>
                     inclusive) mutual, giving it the right to terminate.
                  </paratext>
                </para>
                <para>
                  <paratext>The Licensor may wish to include additional circumstances that would give it a right to terminate. For example, you may regard the involvement of a named individual in the licensee's business as key, in which case you may wish to provide for a right of termination if that individual ceases to be available to the licensee.</paratext>
                </para>
                <division id="a353760" level="2">
                  <head align="left" preservecase="true">
                    <headtext>Termination on an insolvency event</headtext>
                  </head>
                  <para>
                    <paratext>
                      <internal.reference refid="a251798">Clause 16.3(d)</internal.reference>
                       to 
                      <internal.reference refid="a712837">clause 16.3(m)</internal.reference>
                       provide for termination on an insolvency event (including when a company is close to, but not yet at the point of, formal insolvency proceedings). We have assumed in this clause that the Licensee is company; alternative clauses for use where the licensee is a partnership or individual can be found in 
                      <link href="3-107-4673" style="ACTLinkPLCtoPLC">
                        <ital>Standard clause, Termination</ital>
                      </link>
                      . Insolvency can comprise several stages and a party will usually wish to be entitled to terminate the agreement when insolvency looks imminent, rather than having to wait until the other party is actually declared insolvent or put into the hands of an insolvency practitioner. In the case of each insolvency event listed, consider whether the moment when a right of termination arises is appropriate. The insolvency events of default can be amended so that the trigger for a right of termination is earlier or later depending on the parties' intention (see the suggestions in 
                      <internal.reference refid="a298859">Drafting note, Termination on winding up event</internal.reference>
                      ). Note that there may be situations where it would be inappropriate for a party to trigger the right to terminate, for example, where a court may refuse an application to wind up the company or an insolvency officer might not actually be appointed. To cover this, the parties may agree that the event of default will be triggered only if the winding up petition presented is bona fide or an insolvency officer is actually appointed.
                    </paratext>
                  </para>
                </division>
                <division id="a253583" level="2">
                  <head align="left" preservecase="true">
                    <headtext>Effect of anti-deprivation rule on termination provisions</headtext>
                  </head>
                  <para>
                    <paratext>
                      While provisions in IP licences allowing one party to terminate the licence on the insolvency of the other party (or even one of its associated companies) are common, parties should seek advice before including more complicated provisions. The parties should, in particular, be aware of the potential impact of the anti-deprivation rule (which aims to prevent creditors being deprived of assets) on termination provisions. This rule was considered by the Court of Appeal in the joined cases of 
                      <link href="D-000-4027" style="ACTLinkURL">
                        <ital>Perpetual Trustee Company Ltd and others v BNY Corporate Trustee Services Ltd and others and Butters and others v BBC Worldwide Ltd and others [2009] EWCA Civ 1160</ital>
                      </link>
                       (see 
                      <link href="2-500-6816" style="ACTLinkPLCtoPLC">
                        <ital>Legal update, The Court of Appeal clarifies the scope of the anti-deprivation rule</ital>
                      </link>
                      ). Although the Court of Appeal held that the rule did not apply on the facts of either case, it clarified that the purpose of the rule was to ensure that parties did not contract out of the provisions of the 
                      <link href="9-503-9352" style="ACTLinkPLCtoPLC">
                        <ital>Insolvency Act 1986</ital>
                      </link>
                       (IA 1986). This was upheld by the Supreme Court (see 
                      <link href="0-507-0605" style="ACTLinkPLCtoPLC">
                        <ital>Legal update, Scope and effect of anti-deprivation principle clarified (Supreme Court)</ital>
                      </link>
                      . The court held in the 
                      <ital>Butters</ital>
                       case that the proper application of the rule was to determine whether the termination provisions of the relevant licence expressly or implicitly disapplied provisions of the IA 1986. The court concluded that the High Court had erred in its finding that a clause in an IP licence was void under the rule because it had incorrectly looked behind the wording of the licence and assessed the overall combined commercial effect of a clause in the licence that was linked to a joint venture agreement.
                    </paratext>
                  </para>
                  <para>
                    <paratext>
                      For more information, see 
                      <link anchor="a989347" href="5-107-3979" style="ACTLinkPLCtoPLC">
                        <ital>Practice note, Reviewable transactions in corporate insolvency: The anti-deprivation principle</ital>
                      </link>
                      .
                    </paratext>
                  </para>
                </division>
                <division id="a901376" level="2">
                  <head align="left" preservecase="true">
                    <headtext>Power of liquidator to disclaim licence as onerous property</headtext>
                  </head>
                  <para>
                    <paratext>
                      Where the licence remains unterminated despite the insolvency of one of the parties under the terms of the licence, another issue to consider is the power of a liquidator to disclaim the licence as onerous property under 
                      <link href="8-508-3029" style="ACTLinkPLCtoPLC">
                        <ital>section 178</ital>
                      </link>
                       of the 
                      <link href="9-503-9352" style="ACTLinkPLCtoPLC">
                        <ital>IA 1986</ital>
                      </link>
                      . Onerous property is: "any unprofitable contract, and any other property of the company which is unsaleable or not readily saleable or is such that it may give rise to a liability to pay money or perform any other onerous act".
                    </paratext>
                  </para>
                  <para>
                    <paratext>In the case of an insolvent licensee, a liquidator may categorise an intellectual property licence as onerous if it is of limited value to creditors, but requires the licensee to pay a licence fee. If the insolvent company is the licensor, the liquidator may disclaim the licence because, among other things, the licensor is obliged to pay substantial renewal fees in respect of the licensed intellectual property.</paratext>
                  </para>
                  <para>
                    <paratext>If a liquidator disclaims a licence, the disclaimer only operates to release the insolvent company from its onerous obligations. It does not affect the rights, interests or liabilities of any other person. In the case of a disclaimer by the liquidator of an insolvent licensor, the licensee may retain the right to use any licensed intellectual property.</paratext>
                  </para>
                  <para>
                    <paratext>
                      For more information, see 
                      <link href="6-571-3005" style="ACTLinkPLCtoPLC">
                        <ital>Practice note, Intellectual property issues in insolvency situations</ital>
                      </link>
                      .
                    </paratext>
                  </para>
                  <para>
                    <paratext>
                      For drafting notes on the remainder of this clause, see 
                      <link href="2-381-1963" style="ACTLinkPLCtoPLC">
                        <ital>Standard clause, Commencement and duration</ital>
                      </link>
                       and 
                      <link href="3-107-4673" style="ACTLinkPLCtoPLC">
                        <ital>Standard clause, Termination</ital>
                      </link>
                      . The drafting notes for the latter standard clause include information on the 
                      <link href="w-026-3565" style="ACTLinkPLCtoPLC">
                        <ital>Corporate Insolvency and Governance Act 2020</ital>
                      </link>
                      , which came into force on 26 June 2020. See also 
                      <link href="w-025-9457" style="ACTLinkPLCtoPLC">
                        <ital>Practice note, Restrictions on terminating supply contracts in insolvency proceedings</ital>
                      </link>
                      .
                    </paratext>
                  </para>
                </division>
              </division>
            </drafting.note>
            <subclause1 id="a270541">
              <identifier>16.1</identifier>
              <para>
                <paratext>
                  This agreement shall [commence on the Commencement Date and shall] continue, unless terminated earlier in accordance with clause 16, until [[DATE] 
                  <bold>OR</bold>
                   the [first] anniversary of the [date 
                  <bold>OR</bold>
                   commencement] of this agreement] when it shall expire automatically without notice.
                </paratext>
              </para>
              <drafting.note id="a980190" jurisdiction="">
                <head align="left" preservecase="true">
                  <headtext>Duration</headtext>
                </head>
                <division id="a000062" level="1">
                  <para>
                    <paratext>
                      <internal.reference refid="a270541">Clause 16.1</internal.reference>
                       provides for the licence to run for a fixed period from the Commencement Date unless terminated earlier on notice (
                      <internal.reference refid="a532594">clause 16.2</internal.reference>
                      ) or for one of the reasons in 
                      <internal.reference refid="a529484">clause 16.3</internal.reference>
                      . If the Commencement Date is in the past, replace "shall commence" with "shall be deemed to have commenced".
                    </paratext>
                  </para>
                </division>
              </drafting.note>
            </subclause1>
            <subclause1 condition="optional" id="a532594">
              <identifier>16.2</identifier>
              <para>
                <paratext>The Licensor shall have the right to terminate this agreement on giving the Licensee not less than [NUMBER] months' written notice of termination.</paratext>
              </para>
              <drafting.note id="a249815" jurisdiction="">
                <head align="left" preservecase="true">
                  <headtext>Break clause (optional sub-clause)</headtext>
                </head>
                <division id="a000063" level="1">
                  <para>
                    <paratext>This clause is an optional provision for termination on notice by the licensor. A "break clause" such as this (that is, a clause providing for termination other than for cause) is rare, and a licensee, especially an exclusive licensee, will certainly wish to resist premature termination by the licensor without cause.</paratext>
                  </para>
                </division>
              </drafting.note>
            </subclause1>
            <subclause1 id="a529484">
              <identifier>16.3</identifier>
              <para>
                <paratext>Without affecting any other right or remedy available to it, the Licensor may terminate this agreement with immediate effect by giving [written] notice to the Licensee if:</paratext>
              </para>
              <subclause2 id="a1018234">
                <identifier>(a)</identifier>
                <para>
                  <paratext>the Licensee fails to pay any amount due under this agreement on the due date for payment and remains in default not less than [NUMBER] days after being notified [in writing] to make such payment;</paratext>
                </para>
                <drafting.note id="a82959" jurisdiction="">
                  <head align="left" preservecase="true">
                    <headtext>Termination on failure to pay</headtext>
                  </head>
                  <division id="a000064" level="1">
                    <para>
                      <paratext>
                        This clause provides for termination by the licensor if the licensee fails to make a payment when due and has not done so within a specified period after notification. This will include failure to pay any Minimum Royalty (see optional 
                        <internal.reference refid="a817880">clause 9.3</internal.reference>
                        ).
                      </paratext>
                    </para>
                    <para>
                      <paratext>
                        The licensee may wish to amend 
                        <internal.reference refid="a1018234">clause 16.3(a)</internal.reference>
                         to exclude the licensor's right to terminate for non-payment of Minimum Royalties (see optional 
                        <internal.reference refid="a817880">clause 9.3</internal.reference>
                        ).
                      </paratext>
                    </para>
                  </division>
                </drafting.note>
              </subclause2>
              <subclause2 id="a1020825">
                <identifier>(b)</identifier>
                <para>
                  <paratext>the Licensee commits a material breach of any [other] term of this agreement and (if such breach is remediable) fails to remedy that breach within a period of [NUMBER] days after being notified [in writing] to do so;</paratext>
                </para>
                <drafting.note id="a377991" jurisdiction="">
                  <head align="left" preservecase="true">
                    <headtext>Termination on breach of agreement</headtext>
                  </head>
                  <division id="a000065" level="1">
                    <para>
                      <paratext>
                        This clause provides for termination if the licensee commits any other material breach of the agreement and, if remediable, has not been remedied within a specified period after notification (usually longer than the period in 
                        <internal.reference refid="a1018234">clause 16.3(a)</internal.reference>
                        ).
                      </paratext>
                    </para>
                    <para>
                      <paratext>
                        The parties may wish to insert a clause specifying which provisions of the agreement are material and, if breached, will trigger the right to terminate under 
                        <internal.reference refid="a1020825">clause 16.3(b)</internal.reference>
                        . Alternatively, they could include a definition of material breach as set out in optional 
                        <internal.reference refid="a72352">clause 16.4</internal.reference>
                        .
                      </paratext>
                    </para>
                  </division>
                </drafting.note>
              </subclause2>
              <subclause2 condition="optional" id="a169183">
                <identifier>(c)</identifier>
                <para>
                  <paratext>the Licensee repeatedly breaches any of the terms of this agreement in such a manner as to reasonably justify the opinion that its conduct is inconsistent with it having the intention or ability to give effect to the terms of this agreement;</paratext>
                </para>
              </subclause2>
              <subclause2 id="a251798">
                <identifier>(d)</identifier>
                <para>
                  <paratext>
                    the Licensee suspends, or threatens to suspend, payment of its debts or is unable to pay its debts as they fall due or admits inability to pay its debts or [(being a company or limited liability partnership) is deemed unable to pay its debts within the meaning of section 123 of the Insolvency Act 1986 (
                    <defn.term>IA 1986</defn.term>
                    ) as if the words "it is proved to the satisfaction of the court" did not appear in sections 123(1)(e) or 123(2) of the IA 1986 
                    <bold>OR</bold>
                     (being a partnership) has any partner to whom any of the foregoing apply];
                  </paratext>
                </para>
              </subclause2>
              <subclause2 id="a708475">
                <identifier>(e)</identifier>
                <para>
                  <paratext>the Licensee commences negotiations with all or any class of its creditors with a view to rescheduling any of its debts, or makes a proposal for or enters into any compromise or arrangement with any of its creditors [other than (being a company) for the sole purpose of a scheme for a solvent amalgamation of the Licensee with one or more other companies or the solvent reconstruction of the Licensee];</paratext>
                </para>
              </subclause2>
              <subclause2 id="a340710">
                <identifier>(f)</identifier>
                <para>
                  <paratext>the other party applies to court for, or obtains, a moratorium under Part A1 of the Insolvency Act 1986;</paratext>
                </para>
              </subclause2>
              <subclause2 id="a950100">
                <identifier>(g)</identifier>
                <para>
                  <paratext>a petition is filed, a notice is given, a resolution is passed, or an order is made, for or in connection with the winding up of the Licensee (being a company) [other than for the sole purpose of a scheme for a solvent amalgamation of the Licensee with one or more other companies or the solvent reconstruction of the Licensee];</paratext>
                </para>
                <drafting.note id="a298859" jurisdiction="">
                  <head align="left" preservecase="true">
                    <headtext>Termination on winding up event</headtext>
                  </head>
                  <division id="a000066" level="1">
                    <para>
                      <paratext>
                        The wording in square brackets in 
                        <internal.reference refid="a950100">clause 16.3(g)</internal.reference>
                         would prevent a right to terminate arising if the reason for the winding up is a solvent amalgamation or reconstruction of the defaulting party. If these words are included, you may need to amend the assignment provisions in 
                        <internal.reference refid="a764473">clause 15</internal.reference>
                        .
                      </paratext>
                    </para>
                    <para>
                      <paratext>
                        If the words "or if any step is taken by any person with a view to any of the events mentioned in this clause" were to be added before the square brackets in 
                        <internal.reference refid="a950100">clause 16.3(g)</internal.reference>
                        , this would make the trigger earlier than as drafted. Alternatively, 
                        <internal.reference refid="a950100">clause 16.3(g)</internal.reference>
                         could be amended to read simply "an order is made for or in connection with the winding up of the Licensee", making the trigger later than as drafted.
                      </paratext>
                    </para>
                  </division>
                </drafting.note>
              </subclause2>
              <subclause2 id="a766458">
                <identifier>(h)</identifier>
                <para>
                  <paratext>an application is made to court, or an order is made, for the appointment of an administrator, or if a notice of intention to appoint an administrator is given, or if an administrator is appointed over the Licensee (being a company, partnership or limited liability partnership);</paratext>
                </para>
              </subclause2>
              <subclause2 id="a940566">
                <identifier>(i)</identifier>
                <para>
                  <paratext>the holder of a qualifying floating charge over the assets of the Licensee (being a company or limited liability partnership) has become entitled to appoint or has appointed an administrative receiver;</paratext>
                </para>
              </subclause2>
              <subclause2 id="a407124">
                <identifier>(j)</identifier>
                <para>
                  <paratext>a person becomes entitled to appoint a receiver over all or any of the assets of the Licensee or a receiver is appointed over all or any of the assets of the Licensee;</paratext>
                </para>
              </subclause2>
              <subclause2 id="a870466">
                <identifier>(k)</identifier>
                <para>
                  <paratext>a creditor or encumbrancer of the Licensee attaches or takes possession of, or a distress, execution, sequestration or other such process is levied or enforced on or sued against, the whole or any part of its assets and such attachment or process is not discharged within [14] days;</paratext>
                </para>
              </subclause2>
              <subclause2 id="a214860">
                <identifier>(l)</identifier>
                <para>
                  <paratext>
                    any event occurs, or proceeding is taken, with respect to the Licensee in any jurisdiction to which it is subject that has an effect equivalent or similar to any of the events mentioned in 
                    <internal.reference refid="a251798">clause 16.3(d)</internal.reference>
                     to 
                    <internal.reference refid="a870466">clause 16.3(k)</internal.reference>
                     (inclusive);
                  </paratext>
                </para>
                <drafting.note id="a884878" jurisdiction="">
                  <head align="left" preservecase="true">
                    <headtext>Termination on overseas insolvency event</headtext>
                  </head>
                  <division id="a000067" level="1">
                    <para>
                      <paratext>
                        This clause is a general insolvency provision that has been drafted to cover situations analogous to English law insolvency or attachment of asset procedures that may occur to the parties in other jurisdictions. This is an important clause as foreign insolvency proceedings may apply to companies incorporated in England and Wales. For a brief overview of the various corporate insolvency procedures available, see 
                        <link href="8-107-3973" style="ACTLinkPLCtoPLC">
                          <ital>Practice note, Corporate insolvency: a guide</ital>
                        </link>
                        .
                      </paratext>
                    </para>
                  </division>
                </drafting.note>
              </subclause2>
              <subclause2 id="a712837">
                <identifier>(m)</identifier>
                <para>
                  <paratext>the Licensee suspends or ceases, or threatens to suspend or cease, carrying on all or a substantial part of its business;</paratext>
                </para>
              </subclause2>
              <subclause2 id="a311531">
                <identifier>(n)</identifier>
                <para>
                  <paratext>the Licensee's financial position deteriorates so far as to reasonably justify the opinion that its ability to give effect to the terms of this agreement is in jeopardy; [or]</paratext>
                </para>
              </subclause2>
              <subclause2 condition="optional" id="a218906">
                <identifier>(o)</identifier>
                <para>
                  <paratext>there is a change of control of the Licensee[ (within the meaning of section 1124 of the Corporation Tax Act 2010)]; or</paratext>
                </para>
                <drafting.note id="a1034416" jurisdiction="">
                  <head align="left" preservecase="true">
                    <headtext>Termination on change of control (optional sub-clause)</headtext>
                  </head>
                  <division id="a000068" level="1">
                    <para>
                      <paratext>
                        This clause provides for termination on a change of control. Consider carefully whether a change of control should be a triggering event. For example, the parties may not want the legitimate restructuring of a large group to be an event of default. What constitutes "control" will need to be defined. This can be done by reference to 
                        <link href="6-505-5744" style="ACTLinkPLCtoPLC">
                          <ital>section 840</ital>
                        </link>
                         of the 
                        <link href="3-505-5458" style="ACTLinkPLCtoPLC">
                          <ital>Income and Corporation Taxes Act 1988</ital>
                        </link>
                        , which defines control of a body corporate as the power of a person to secure that its affairs are conducted in accordance with the wishes of that person by means of voting power or the holding of shares. There can, however, be other approaches, such as defining it by reference to a holding company and subsidiary relationship.
                      </paratext>
                    </para>
                    <para>
                      <paratext>
                        A change of control provision in a key agreement can have a serious effect on the potential value of a company in the event of a change of ownership, and the licensee should think very carefully before accepting such a provision. If you retain the provision, you should delete 
                        <internal.reference refid="a181702">clause 16.3(o)</internal.reference>
                        .
                      </paratext>
                    </para>
                  </division>
                </drafting.note>
              </subclause2>
              <subclause2 id="a435123">
                <identifier>(p)</identifier>
                <para>
                  <paratext>the Licensee challenges the validity of the Mark.</paratext>
                </para>
                <drafting.note id="a380265" jurisdiction="">
                  <head align="left" preservecase="true">
                    <headtext>Termination on challenge to validity of trade mark</headtext>
                  </head>
                  <division id="a000069" level="1">
                    <para>
                      <paratext>
                        This clause provides for termination by the licensor if the licensee challenges the validity of any of the trade marks. Such a provision is generally thought to be permissible under EU competition law (see 
                        <internal.reference refid="a607334">Drafting note, Ownership</internal.reference>
                        ).
                      </paratext>
                    </para>
                  </division>
                </drafting.note>
              </subclause2>
            </subclause1>
            <subclause1 condition="optional" id="a72352">
              <identifier>16.4</identifier>
              <para>
                <paratext>
                  For the purposes of 
                  <internal.reference refid="a1020825">clause 16.3(b)</internal.reference>
                  , 
                  <bold>material breach</bold>
                   means a breach (including an anticipatory breach) that is serious in the widest sense of having a serious effect on the benefit which the terminating party would otherwise derive from:
                </paratext>
              </para>
              <subclause2 id="a401623">
                <identifier>(a)</identifier>
                <para>
                  <paratext>a substantial portion of this agreement; or</paratext>
                </para>
              </subclause2>
              <subclause2 id="a318763">
                <identifier>(b)</identifier>
                <para>
                  <paratext>any of the obligations set out in clauses [NUMBERS],</paratext>
                </para>
              </subclause2>
              <para>
                <paratext>
                  over [the term of this agreement 
                  <bold>OR</bold>
                   any [NUMBER]-month period during the term of this agreement]. In deciding whether any breach is material no regard shall be had to whether it occurs by some accident, mishap, mistake or misunderstanding.
                </paratext>
              </para>
              <drafting.note id="a268259" jurisdiction="">
                <head align="left" preservecase="true">
                  <headtext>Definition of material breach (optional sub-clause)</headtext>
                </head>
                <division id="a000070" level="1">
                  <para>
                    <paratext>This clause need only be included if the termination clause refers to material breach.</paratext>
                  </para>
                </division>
              </drafting.note>
            </subclause1>
          </clause>
          <clause id="a317629">
            <identifier>17.</identifier>
            <head align="left" preservecase="true">
              <headtext>Consequences of termination</headtext>
            </head>
            <drafting.note id="a387785" jurisdiction="">
              <head align="left" preservecase="true">
                <headtext>Consequences of termination</headtext>
              </head>
              <division id="a000071" level="1">
                <para>
                  <paratext>This clause governs post-termination use of the licensed mark by the licensee.</paratext>
                </para>
              </division>
            </drafting.note>
            <subclause1 id="a670112">
              <identifier>17.1</identifier>
              <para>
                <paratext>On expiry or termination of this agreement for any reason and subject to any express provisions set out elsewhere in this agreement:</paratext>
              </para>
              <subclause2 id="a347081">
                <identifier>(a)</identifier>
                <para>
                  <paratext>all outstanding sums payable by the Licensee to the Licensor shall immediately become due and payable;</paratext>
                </para>
              </subclause2>
              <subclause2 id="a785016">
                <identifier>(b)</identifier>
                <para>
                  <paratext>all rights and licences granted pursuant to this agreement shall cease;</paratext>
                </para>
              </subclause2>
              <subclause2 id="a471212">
                <identifier>(c)</identifier>
                <para>
                  <paratext>the Licensee shall cease all use of the Mark save as set out in this clause;</paratext>
                </para>
              </subclause2>
              <subclause2 id="a678202">
                <identifier>(d)</identifier>
                <para>
                  <paratext>the Licensee shall co-operate with the Licensor in the cancellation of any licences registered pursuant to this agreement and shall execute such documents and do all acts and things as may be necessary to effect such cancellation;</paratext>
                </para>
                <drafting.note id="a820790" jurisdiction="">
                  <head align="left" preservecase="true">
                    <headtext>Removal of notices from register</headtext>
                  </head>
                  <division id="a000072" level="1">
                    <para>
                      <paratext>Where there are registered trade marks and the licence has been recorded on the register, the licensor will want to remove any notice on the register concerned. As this may, depending on the jurisdiction, require the co-operation of the licensee, it is prudent to include an express provisions dealing with this. In the UK such cancellation is effected by filing Form TM51 (application to remove or amend the recordal of a licence) which does not need to be signed by the licensee.</paratext>
                    </para>
                  </division>
                </drafting.note>
              </subclause2>
              <subclause2 id="a791652">
                <identifier>(e)</identifier>
                <para>
                  <paratext>the Licensee shall return promptly to the Licensor at the Licensee's expense all records and copies of promotional material in its possession relating to the Licensed Products, and of any information of a confidential nature communicated to it by the Licensor, either preparatory to, or as a result of, this agreement to the extent such material remains confidential; and</paratext>
                </para>
                <drafting.note id="a192046" jurisdiction="">
                  <head align="left" preservecase="true">
                    <headtext>Return of information</headtext>
                  </head>
                  <division id="a000073" level="1">
                    <para>
                      <paratext>The Licensor will usually expect all technical, promotional and confidential information to be returned (or destroyed) after termination.</paratext>
                    </para>
                    <para>
                      <paratext>
                        Personal data might be processed in the circumstances contemplated in this clause. See 
                        <link href="w-014-0890" style="ACTLinkPLCtoPLC">
                          <ital>Practice note, Impact of the General Data Protection Regulation on intellectual property licence-related obligations</ital>
                        </link>
                        .
                      </paratext>
                    </para>
                  </division>
                </drafting.note>
              </subclause2>
              <subclause2 id="a716883">
                <identifier>(f)</identifier>
                <para>
                  <paratext>within [120] days after the date of termination the Licensee shall promptly destroy or, if the Licensor shall so elect, deliver to the Licensor or any other person designated by the Licensor, at the Licensee's expense, all Licensed Products that it has not disposed of within [90] days after the date of termination.</paratext>
                </para>
                <drafting.note id="a657979" jurisdiction="">
                  <head align="left" preservecase="true">
                    <headtext>Disposal of surplus stock</headtext>
                  </head>
                  <division id="a000074" level="1">
                    <para>
                      <paratext>
                        Without any sell-off period, the licensee would have to destroy surplus stock or risk an infringement action if the stock is disposed of after termination of the agreement. Even after a sell-off period (provided for here in 
                        <internal.reference refid="a941190">clause 17.2</internal.reference>
                        ) there may be surplus stock and 
                        <internal.reference refid="a716883">clause 17.1(f)</internal.reference>
                         provides for its destruction or delivery to the licensor.
                      </paratext>
                    </para>
                  </division>
                </drafting.note>
              </subclause2>
            </subclause1>
            <subclause1 id="a941190">
              <identifier>17.2</identifier>
              <para>
                <paratext>
                  On expiry or termination of this agreement for any reason other than termination by the Licensor under any right provided by 
                  <internal.reference refid="a529484">clause 16.3</internal.reference>
                   the Licensee shall, for a period of [90] days after the date of termination, have the right to dispose of all stocks of Licensed Products in its possession and all Licensed Products in the course of manufacture at the date of termination, provided that any royalty payable under the provisions of 
                  <internal.reference refid="a275406">clause 9</internal.reference>
                   (as if such stocks were supplied at the date of termination) is paid to the Licensor within [90] days after termination.
                </paratext>
              </para>
              <drafting.note id="a320222" jurisdiction="">
                <head align="left" preservecase="true">
                  <headtext>Fulfilment of outstanding orders</headtext>
                </head>
                <division id="a000075" level="1">
                  <para>
                    <paratext>The licensee will need some time to fulfil orders already accepted, unless these are taken over by the licensor.</paratext>
                  </para>
                </division>
              </drafting.note>
            </subclause1>
            <subclause1 id="a754272">
              <identifier>17.3</identifier>
              <para>
                <paratext>Any provision of this agreement that expressly or by implication is intended to come into or continue in force on or after termination or expiry of this agreement shall remain in full force and effect.</paratext>
              </para>
            </subclause1>
            <subclause1 id="a268267">
              <identifier>17.4</identifier>
              <para>
                <paratext>Termination or expiry of this agreement shall not affect any rights, remedies, obligations or liabilities of the parties that have accrued up to the date of termination or expiry, including the right to claim damages in respect of any breach of the agreement which existed at or before the date of termination or expiry.</paratext>
              </para>
              <drafting.note id="a77143" jurisdiction="">
                <head align="left" preservecase="true">
                  <headtext>Post-termination survival</headtext>
                </head>
                <division id="a000076" level="1">
                  <para>
                    <paratext>
                      The agreement provides for post-termination survival of certain clauses. The clause is worded generally, but the parties could agree to list specific clauses here (see the alternative version of the clause in 
                      <link href="3-203-1593" style="ACTLinkPLCtoPLC">
                        <ital>Standard clause, Consequences of termination</ital>
                      </link>
                      ). Examples would be the clauses relating to auditing and non-disclosure of confidential information (see 
                      <internal.reference refid="a359377">clause 7.1</internal.reference>
                      <ital>, </ital>
                      <internal.reference refid="a537574">clause 9.10</internal.reference>
                       and 
                      <internal.reference refid="a1014188">clause 9.13</internal.reference>
                      ). 
                      <internal.reference refid="a88959">Clause 11.6</internal.reference>
                       provides for the licensee to maintain insurance cover for a certain period after termination of the agreement, but the licensor may also consider providing that its exclusion of liability and the indemnity from the licensee survive termination (
                      <internal.reference refid="a255815">clause 11.1</internal.reference>
                      and 
                      <internal.reference refid="a839242">clause 11.2</internal.reference>
                      ).
                    </paratext>
                  </para>
                </division>
              </drafting.note>
            </subclause1>
          </clause>
          <clause id="a830332">
            <identifier>18.</identifier>
            <head align="left" preservecase="true">
              <headtext>Further assurance</headtext>
            </head>
            <drafting.note id="a964576" jurisdiction="">
              <head align="left" preservecase="true">
                <headtext>Further assurance</headtext>
              </head>
              <division id="a000077" level="1">
                <para>
                  <paratext>
                    From the licensee's perspective, it may be useful to refer to 
                    <link href="9-107-3816" style="ACTLinkPLCtoPLC">
                      <ital>Standard clause, Further assurance</ital>
                    </link>
                     for an alternative form of clause.
                  </paratext>
                </para>
              </division>
            </drafting.note>
            <subclause1 id="a866421">
              <para>
                <paratext>
                  [At its own expense each 
                  <bold>OR</bold>
                   Each] party shall, and shall use all reasonable endeavours to procure that any necessary third party shall, [promptly] execute such documents and perform such acts as may [reasonably] be required for the purpose of giving full effect to this agreement.
                </paratext>
              </para>
            </subclause1>
          </clause>
          <clause id="a458337">
            <identifier>19.</identifier>
            <head align="left" preservecase="true">
              <headtext>Waiver</headtext>
            </head>
            <drafting.note id="a686862" jurisdiction="">
              <head align="left" preservecase="true">
                <headtext>Waiver</headtext>
              </head>
              <division id="a000078" level="1">
                <para>
                  <paratext>
                    For notes on drafting waiver clauses, see 
                    <link href="0-107-3806" style="ACTLinkPLCtoPLC">
                      <ital>Standard clause, Waiver</ital>
                    </link>
                    <ital>.</ital>
                  </paratext>
                </para>
              </division>
            </drafting.note>
            <subclause1 id="a398204">
              <para>
                <paratext>No failure or delay by a party to exercise any right or remedy provided under this agreement or by law shall constitute a waiver of that or any other right or remedy, nor shall it prevent or restrict the further exercise of that or any other right or remedy. No single or partial exercise of such right or remedy shall prevent or restrict the further exercise of that or any other right or remedy.</paratext>
              </para>
            </subclause1>
          </clause>
          <clause id="a492575">
            <identifier>20.</identifier>
            <head align="left" preservecase="true">
              <headtext>Entire agreement</headtext>
            </head>
            <drafting.note id="a921851" jurisdiction="">
              <head align="left" preservecase="true">
                <headtext>Entire agreement</headtext>
              </head>
              <division id="a000079" level="1">
                <para>
                  <paratext>
                    For a drafting note, see 
                    <link href="2-107-3834" style="ACTLinkPLCtoPLC">
                      <ital>Standard clause, Entire agreement</ital>
                    </link>
                    .
                  </paratext>
                </para>
              </division>
            </drafting.note>
            <subclause1 id="a1018741">
              <identifier>20.1</identifier>
              <para>
                <paratext>This agreement constitutes the entire agreement between the parties.</paratext>
              </para>
            </subclause1>
            <subclause1 id="a279959">
              <identifier>20.2</identifier>
              <para>
                <paratext>Each party acknowledges that in entering into this agreement it does not rely on any statement, representation, assurance or warranty (whether made innocently or negligently) that is not set out in this agreement. Each party agrees that it shall have no claim for innocent or negligent misrepresentation [or negligent misstatement] based on any statement in this agreement.</paratext>
              </para>
            </subclause1>
          </clause>
          <clause id="a594084">
            <identifier>21.</identifier>
            <head align="left" preservecase="true">
              <headtext>Variation</headtext>
            </head>
            <drafting.note id="a302334" jurisdiction="">
              <head align="left" preservecase="true">
                <headtext>Variation</headtext>
              </head>
              <division id="a000080" level="1">
                <para>
                  <paratext>
                    For information about drafting variation clauses, see 
                    <link href="3-107-3838" style="ACTLinkPLCtoPLC">
                      <ital>Standard clause, Variation</ital>
                    </link>
                    .
                  </paratext>
                </para>
              </division>
            </drafting.note>
            <subclause1 id="a262674">
              <para>
                <paratext>No variation of this agreement shall be effective unless it is in writing and signed by the parties (or their authorised representatives).</paratext>
              </para>
            </subclause1>
          </clause>
          <clause id="a689482">
            <identifier>22.</identifier>
            <head align="left" preservecase="true">
              <headtext>Severance</headtext>
            </head>
            <drafting.note id="a195521" jurisdiction="">
              <head align="left" preservecase="true">
                <headtext>Severance</headtext>
              </head>
              <division id="a000081" level="1">
                <para>
                  <paratext>
                    For information about this clause, see 
                    <link href="9-107-3840" style="ACTLinkPLCtoPLC">
                      <ital>Standard clause, severance</ital>
                    </link>
                    .
                  </paratext>
                </para>
              </division>
            </drafting.note>
            <subclause1 id="a496393">
              <identifier>22.1</identifier>
              <para>
                <paratext>If any provision or part-provision of this agreement is or becomes invalid, illegal or unenforceable, it shall be deemed deleted, but that shall not affect the validity and enforceability of the rest of this agreement.</paratext>
              </para>
            </subclause1>
            <subclause1 id="a525712">
              <identifier>22.2</identifier>
              <para>
                <paratext>If any provision or part-provision of this agreement is deemed deleted under Clause 28.1 the parties shall negotiate in good faith to agree a replacement provision that, to the greatest extent possible, achieves the intended commercial result of the original provision.</paratext>
              </para>
            </subclause1>
          </clause>
          <clause id="a613862">
            <identifier>23.</identifier>
            <head align="left" preservecase="true">
              <headtext>Counterparts</headtext>
            </head>
            <drafting.note id="a968621" jurisdiction="">
              <head align="left" preservecase="true">
                <headtext>Counterparts</headtext>
              </head>
              <division id="a000082" level="1">
                <para>
                  <paratext>
                    For an explanation of the counterparts clause, see 
                    <link href="1-107-3844" style="ACTLinkPLCtoPLC">
                      <ital>Standard clause, Counterparts</ital>
                    </link>
                    .
                  </paratext>
                </para>
              </division>
            </drafting.note>
            <subclause1 id="a810511">
              <identifier>23.1</identifier>
              <para>
                <paratext>This agreement may be executed in any number of counterparts, each of which shall constitute a duplicate original, but all the counterparts shall together constitute the one agreement.</paratext>
              </para>
            </subclause1>
            <subclause1 condition="optional" id="a590248">
              <identifier>23.2</identifier>
              <para>
                <paratext>Transmission of [an executed counterpart of this agreement (but for the avoidance of doubt not just a signature page) OR the executed signature page of a counterpart of this agreement] by [(a) fax or (b)] email (in PDF, JPEG or other agreed format) shall take effect as the transmission of an executed "wet-ink" counterpart of this agreement. [If [this OR either method] of transmission is adopted, without prejudice to the validity of the agreement thus made, each party shall on request provide the other[s] with the "wet-ink" hard copy original[s] of their counterpart.</paratext>
              </para>
            </subclause1>
            <subclause1 condition="optional" id="a985457">
              <identifier>23.3</identifier>
              <para>
                <paratext>No counterpart shall be effective until each party has [provided OR delivered] to the other[s] at least one executed counterpart.</paratext>
              </para>
            </subclause1>
          </clause>
          <clause id="a545981">
            <identifier>24.</identifier>
            <head align="left" preservecase="true">
              <headtext>Third party rights</headtext>
            </head>
            <drafting.note id="a520006" jurisdiction="">
              <head align="left" preservecase="true">
                <headtext>Third party rights</headtext>
              </head>
              <division id="a000083" level="1">
                <para>
                  <paratext>
                    The 
                    <link href="9-505-5610" style="ACTLinkPLCtoPLC">
                      <ital>Contracts (Rights of Third Parties) Act 1999</ital>
                    </link>
                     made it possible for a non-party to a contract to enforce a contract term in its favour, which had until then been achievable only by indirect routes. For notes on the application of the Act, see 
                    <link href="6-107-3846" style="ACTLinkPLCtoPLC">
                      <ital>Standard clause, Third party rights</ital>
                    </link>
                    .
                  </paratext>
                </para>
              </division>
            </drafting.note>
            <subclause1 id="a963045">
              <para>
                <paratext>Unless it expressly states otherwise, this agreement does not give rise to any rights under the Contracts (Rights of Third Parties) Act 1999 to enforce any term of this agreement.</paratext>
              </para>
            </subclause1>
          </clause>
          <clause id="a528664">
            <identifier>25.</identifier>
            <head align="left" preservecase="true">
              <headtext>No partnership or agency</headtext>
            </head>
            <drafting.note id="a216884" jurisdiction="">
              <head align="left" preservecase="true">
                <headtext>No partnership or agency</headtext>
              </head>
              <division id="a000084" level="1">
                <para>
                  <paratext>
                    For commentary on this clause, see 
                    <link href="4-107-3814" style="ACTLinkPLCtoPLC">
                      <ital>Standard clause, No partnership or agency</ital>
                    </link>
                    .
                  </paratext>
                </para>
              </division>
            </drafting.note>
            <subclause1 id="a803887">
              <identifier>25.1</identifier>
              <para>
                <paratext>Nothing in this agreement is intended to, or shall be deemed to, establish any partnership or joint venture between any of the parties, constitute any party the agent of another party, or authorise any party to make or enter into any commitments for or on behalf of any other party.</paratext>
              </para>
            </subclause1>
            <subclause1 id="a455448">
              <identifier>25.2</identifier>
              <para>
                <paratext>Each party confirms it is acting on its own behalf and not for the benefit of any other person.</paratext>
              </para>
            </subclause1>
          </clause>
          <clause id="a577422">
            <identifier>26.</identifier>
            <head align="left" preservecase="true">
              <headtext>Force majeure</headtext>
            </head>
            <drafting.note id="a160886" jurisdiction="">
              <head align="left" preservecase="true">
                <headtext>Force majeure</headtext>
              </head>
              <division id="a000085" level="1">
                <para>
                  <paratext>
                    The 
                    <ital>force majeure</ital>
                     clause excuses the parties from performing the agreement if it is prevented from doing so by certain circumstances that are outside their control. For notes on this clause, see 
                    <link href="6-107-3808" style="ACTLinkPLCtoPLC">
                      <ital>Standard clause, Force majeure</ital>
                    </link>
                    .
                  </paratext>
                </para>
              </division>
            </drafting.note>
            <subclause1 id="a838770">
              <para>
                <paratext>
                  Neither party shall be in breach of this agreement or otherwise liable for any failure or delay in the performance of its obligations if such delay or failure result from events, circumstances or causes beyond its reasonable control. The time for performance of such obligations shall be extended accordingly. If the period of delay or non-performance continues for [NUMBER] [weeks 
                  <bold>OR</bold>
                   months], the party not affected may terminate this agreement by giving [NUMBER] [days'] written notice to the affected party.
                </paratext>
              </para>
            </subclause1>
          </clause>
          <clause id="a137370">
            <identifier>27.</identifier>
            <head align="left" preservecase="true">
              <headtext>Notices</headtext>
            </head>
            <drafting.note id="a515961" jurisdiction="">
              <head align="left" preservecase="true">
                <headtext>Notices</headtext>
              </head>
              <division id="a000086" level="1">
                <para>
                  <paratext>
                    For an alternative clause, see 
                    <link href="5-107-3842" style="ACTLinkPLCtoPLC">
                      <ital>Standard clause, Notices</ital>
                    </link>
                    . Delete 
                    <internal.reference refid="a808040">clause 28</internal.reference>
                     if service by email is to be permitted in 
                    <internal.reference refid="a739048">clause 27.1(b)</internal.reference>
                     and 
                    <internal.reference refid="a642916">clause 27.2(c)</internal.reference>
                    .
                  </paratext>
                </para>
              </division>
            </drafting.note>
            <subclause1 id="a520663">
              <identifier>27.1</identifier>
              <para>
                <paratext>Any notice given to a party under or in connection with this agreement shall be in writing and shall be:</paratext>
              </para>
              <subclause2 id="a343839">
                <identifier>(a)</identifier>
                <para>
                  <paratext>delivered by hand or by pre-paid first-class post or other next working day delivery service at its registered office (if a company) or its principal place of business (in any other case);[ or]</paratext>
                </para>
              </subclause2>
              <subclause2 condition="optional" id="a228297">
                <identifier>(b)</identifier>
                <para>
                  <paratext>sent by email to the following addresses (or an address substituted in writing by the party to be served)]:</paratext>
                </para>
                <subclause3 id="a157672">
                  <identifier>(i)</identifier>
                  <para>
                    <paratext>Party 1: [ADDRESS].</paratext>
                  </para>
                </subclause3>
                <subclause3 id="a646766">
                  <identifier>(ii)</identifier>
                  <para>
                    <paratext>[Party 2: [ADDRESS].</paratext>
                  </para>
                </subclause3>
              </subclause2>
            </subclause1>
            <subclause1 id="a659520">
              <identifier>27.2</identifier>
              <para>
                <paratext>Any notice shall be deemed to have been received:</paratext>
              </para>
              <subclause2 id="a553420">
                <identifier>(a)</identifier>
                <para>
                  <paratext>if delivered by hand, at the time the notice is left at the proper address]; [and]</paratext>
                </para>
              </subclause2>
              <subclause2 id="a375883">
                <identifier>(b)</identifier>
                <para>
                  <paratext>if sent by pre-paid first-class post or other next working day delivery service, at [9.00 am] on the [second] Business Day after posting;[or]</paratext>
                </para>
              </subclause2>
              <subclause2 condition="optional" id="a391469">
                <identifier>(c)</identifier>
                <para>
                  <paratext>if sent by email, at the time of transmission, or, if this time falls outside business hours in the place of receipt, when business hours resume. In this clause, business hours means 9.00am to 5.00pm on a day, other than a Saturday, Sunday or public holiday in England, when banks in London are open for business.</paratext>
                </para>
              </subclause2>
            </subclause1>
            <subclause1 id="a704024">
              <identifier>27.3</identifier>
              <para>
                <paratext>This clause does not apply to the service of any proceedings or other documents in any legal action or, where applicable, any arbitration or other method of dispute resolution.</paratext>
              </para>
            </subclause1>
          </clause>
          <clause id="a808040">
            <identifier>28.</identifier>
            <head align="left" preservecase="true">
              <headtext>Inadequacy of damages</headtext>
            </head>
            <drafting.note id="a118161" jurisdiction="">
              <head align="left" preservecase="true">
                <headtext>Inadequacy of damages</headtext>
              </head>
              <division id="a000087" level="1">
                <para>
                  <paratext>In this clause, the parties acknowledge and agree that damages would not be an adequate remedy for breach of the agreement. This aims to persuade a court to exercise its discretion in favour of the non-defaulting party by granting an injunction or ordering specific performance. A clause regarding the inadequacy of damages will provide useful evidence of the parties' intentions, even though the court is not bound to follow it.</paratext>
                </para>
                <para>
                  <paratext>The Licensor might seek to rely on this clause if the licensee, for example, fails to adhere to the quality control provisions. In cases involving potential damage to trade mark rights, the courts are often willing to grant injunctions as this damage can be difficult or impossible to quantify.</paratext>
                </para>
                <para>
                  <paratext>Either party could invoke this clause in relation to breach of the confidentiality provisions.</paratext>
                </para>
                <para>
                  <paratext>
                    For a full drafting note, see 
                    <link href="5-107-3804" style="ACTLinkPLCtoPLC">
                      <ital>Standard clause, Inadequacy of damages</ital>
                    </link>
                    .
                  </paratext>
                </para>
              </division>
            </drafting.note>
            <subclause1 id="a631924">
              <para>
                <paratext>Without prejudice to any other rights or remedies that the Licensor may have, the Licensee acknowledges and agrees that damages alone would not be an adequate remedy for any breach of the terms of this agreement by the Licensee. Accordingly, the Licensor shall be entitled to the remedies of injunction, specific performance or other equitable relief for any threatened or actual breach of the terms of this agreement.</paratext>
              </para>
            </subclause1>
          </clause>
          <clause condition="optional" id="a765745">
            <identifier>29.</identifier>
            <head align="left" preservecase="true">
              <headtext>Multi-tiered dispute resolution procedure</headtext>
            </head>
            <drafting.note id="a131433" jurisdiction="">
              <head align="left" preservecase="true">
                <headtext>Multi-tiered dispute resolution procedure</headtext>
              </head>
              <division id="a000088" level="1">
                <para>
                  <paratext>
                    For notes on this clause, see 
                    <link href="3-369-3959" style="ACTLinkPLCtoPLC">
                      <ital>Standard clause, Multi-tiered dispute resolution procedure</ital>
                    </link>
                    .
                  </paratext>
                </para>
              </division>
            </drafting.note>
            <subclause1 id="a502891">
              <identifier>29.1</identifier>
              <para>
                <paratext>
                  If a dispute arises out of or in connection with this agreement or the performance, validity or enforceability of it (
                  <defn.term>Dispute</defn.term>
                  ) then[, except as expressly provided in this agreement,] the parties shall follow the procedure set out in this clause:
                </paratext>
              </para>
              <subclause2 id="a53858">
                <identifier>(a)</identifier>
                <para>
                  <paratext>
                    either party shall give to the other written notice of the Dispute, setting out its nature and full particulars (
                    <defn.term>Dispute Notice</defn.term>
                    ), together with relevant supporting documents. On service of the Dispute Notice, the [EMPLOYEE TITLE] of the Licensor and [EMPLOYEE TITLE] of the Licensee shall attempt in good faith to resolve the Dispute;
                  </paratext>
                </para>
              </subclause2>
              <subclause2 id="a771278">
                <identifier>(b)</identifier>
                <para>
                  <paratext>if the [EMPLOYEE TITLE] of the Licensor and [EMPLOYEE TITLE] of the Licensee are for any reason unable to resolve the Dispute within [30] days of service of the Dispute Notice, the Dispute shall be referred to the [SENIOR OFFICER TITLE] of the Licensor and [SENIOR OFFICER TITLE] of the Licensee who shall attempt in good faith to resolve it; and</paratext>
                </para>
              </subclause2>
              <subclause2 id="a511196">
                <identifier>(c)</identifier>
                <para>
                  <paratext>
                    if the [SENIOR OFFICER TITLE] of the Licensor and [SENIOR OFFICER TITLE] of the Licensee are for any reason unable to resolve the Dispute within [30] days of it being referred to them, the parties will attempt to settle it by mediation in accordance with the [CEDR Model Mediation Procedure 
                    <bold>OR</bold>
                     OTHER PROCEDURE]. Unless otherwise agreed between the parties, within [NUMBER] days of service of the Dispute Notice, the mediator shall be nominated by [CEDR 
                    <bold>OR</bold>
                     OTHER BODY OR OTHER PERSON]. To initiate the mediation, a party must serve notice in writing (
                    <defn.term>ADR notice</defn.term>
                    ) to the other party to the Dispute, requesting a mediation. A copy of the ADR notice should be sent to [CEDR 
                    <bold>OR</bold>
                     OTHER PROVIDER]. Unless otherwise agreed between the parties, the mediation will start not later than [NUMBER] days after the date of the ADR notice.
                  </paratext>
                </para>
              </subclause2>
            </subclause1>
            <subclause1 id="a382337">
              <identifier>29.2</identifier>
              <para>
                <paratext>
                  [The commencement of mediation shall not prevent the parties commencing or continuing court proceedings in relation to the Dispute under 
                  <internal.reference refid="a577017">clause 31</internal.reference>
                   which clause shall apply at all times.
                </paratext>
              </para>
              <para>
                <paratext>
                  <bold>OR</bold>
                </paratext>
              </para>
              <para>
                <paratext>
                  No party may commence any court proceedings under 
                  <internal.reference refid="a577017">clause 31</internal.reference>
                   in relation to the whole or part of the Dispute until [NUMBER] days after service of the ADR notice, provided that the right to issue proceedings is not prejudiced by a delay.]
                </paratext>
              </para>
            </subclause1>
            <subclause1 id="a879716">
              <identifier>29.3</identifier>
              <para>
                <paratext>
                  If the Dispute is not resolved within [NUMBER] days after service of the ADR notice, or either party fails to participate or to continue to participate in the mediation before the expiration of the said period of [NUMBER] days, or the mediation terminates before the expiration of the said period of [NUMBER] days, the Dispute shall be finally resolved by the courts of England and Wales in accordance with 
                  <internal.reference refid="a577017">clause 31</internal.reference>
                   of this agreement.
                </paratext>
              </para>
            </subclause1>
          </clause>
          <clause id="a371035">
            <identifier>30.</identifier>
            <head align="left" preservecase="true">
              <headtext>Governing law</headtext>
            </head>
            <drafting.note id="a391830" jurisdiction="">
              <head align="left" preservecase="true">
                <headtext>Governing law</headtext>
              </head>
              <division id="a000089" level="1">
                <para>
                  <paratext>
                    For information about choice of law relating to non-contractual obligations and disputes in the context of IP agreements, see 
                    <link anchor="a476711" href="4-517-1792" style="ACTLinkPLCtoPLC">
                      <ital>Practice note, Legal issues on assignment of intellectual property rights: Governing law and jurisdiction</ital>
                    </link>
                    .
                  </paratext>
                </para>
                <para>
                  <paratext>
                    For alternative governing law clauses and full drafting notes, see 
                    <link href="8-107-3850" style="ACTLinkPLCtoPLC">
                      <ital>Standard clause, Governing law</ital>
                    </link>
                    .
                  </paratext>
                </para>
              </division>
            </drafting.note>
            <subclause1 id="a509892">
              <para>
                <paratext>This agreement and any dispute or claim (including non-contractual disputes or claims) arising out of or in connection with it or its subject matter or formation shall be governed by and construed in accordance with the law of England and Wales.</paratext>
              </para>
            </subclause1>
          </clause>
          <clause id="a577017">
            <identifier>31.</identifier>
            <head align="left" preservecase="true">
              <headtext>Jurisdiction</headtext>
            </head>
            <drafting.note id="a559404" jurisdiction="">
              <head align="left" preservecase="true">
                <headtext>Jurisdiction</headtext>
              </head>
              <division id="a000090" level="1">
                <para>
                  <paratext>
                    For information about jurisdiction in the context of IP agreements, see 
                    <link anchor="a476711" href="4-517-1792" style="ACTLinkPLCtoPLC">
                      <ital>Practice note, Legal issues on assignment of intellectual property rights: Governing law and jurisdiction</ital>
                    </link>
                    . See, in particular, the discussion in that practice note of whether the parties may need to select separate jurisdictions for disputes and claims arising from UK mark and from EUTMs after the UK-EU transition period (see 
                    <link anchor="a322236" href="4-517-1792" style="ACTLinkPLCtoPLC">
                      <ital>Practice note, Legal issues on assignment of intellectual property rights: Jurisdiction after UK-EU transition period</ital>
                    </link>
                    ).
                  </paratext>
                </para>
                <para>
                  <paratext>
                    For more information on jurisdiction clauses, see 
                    <link href="9-522-6848" style="ACTLinkPLCtoPLC">
                      <ital>Standard clause, Jurisdiction</ital>
                    </link>
                    .
                  </paratext>
                </para>
                <para>
                  <paratext>
                    The parties may wish to consider alternative methods of dispute resolution. For more information in this area, see 
                    <link href="9-107-3859" style="ACTLinkPLCtoPLC">
                      <ital>Standard clause: Mediation</ital>
                    </link>
                    .
                  </paratext>
                </para>
              </division>
            </drafting.note>
            <subclause1 id="a734350">
              <para>
                <paratext>
                  Each party irrevocably agrees that the courts of [England and Wales] shall have [exclusive 
                  <bold>OR</bold>
                   non-exclusive] jurisdiction to settle any dispute or claim (including non-contractual disputes or claims) arising out of or in connection with this agreement or its subject matter or formation.
                </paratext>
              </para>
            </subclause1>
          </clause>
        </operative>
        <testimonium default="true" wording="contract">
          <para>
            <paratext>This agreement has been entered into on the date stated at the beginning of it.</paratext>
          </para>
        </testimonium>
        <disclosure.schedule>
          <schedule id="a343036">
            <identifier>Schedule 1</identifier>
            <head align="left" preservecase="true">
              <headtext>Licensed products</headtext>
            </head>
          </schedule>
          <schedule id="a328310">
            <identifier>Schedule 2</identifier>
            <head align="left" preservecase="true">
              <headtext>Mark</headtext>
            </head>
            <part id="a638068">
              <identifier>Part 1</identifier>
              <head align="left" preservecase="true">
                <headtext>Trade mark(s)</headtext>
              </head>
              <para>
                <paratext>[DESCRIBE "PRINCIPAL" MARK(S) HERE AND LIST DETAILS BELOW]</paratext>
              </para>
              <para>
                <paratext>
                  <bold>Registered trade marks and applications</bold>
                </paratext>
              </para>
              <clause id="a000091">
                <para>
                  <paratext>
                    <table frame="all" pgwide="1">
                      <tgroup cols="7">
                        <colspec colname="1" colnum="1" colwidth="11"/>
                        <colspec colname="2" colnum="2" colwidth="10"/>
                        <colspec colname="3" colnum="3" colwidth="17"/>
                        <colspec colname="4" colnum="4" colwidth="10"/>
                        <colspec colname="5" colnum="5" colwidth="10"/>
                        <colspec colname="6" colnum="6" colwidth="10"/>
                        <colspec colname="7" colnum="7" colwidth="28"/>
                        <tbody>
                          <row>
                            <entry valign="top">
                              <para align="left">
                                <paratext>
                                  <bold>Country</bold>
                                </paratext>
                              </para>
                            </entry>
                            <entry valign="top">
                              <para align="left">
                                <paratext>
                                  <bold>Mark</bold>
                                </paratext>
                              </para>
                            </entry>
                            <entry valign="top">
                              <para align="left">
                                <paratext>
                                  <bold>Registered? (Y/N)</bold>
                                </paratext>
                              </para>
                            </entry>
                            <entry valign="top">
                              <para align="left">
                                <paratext>
                                  <bold>App or regn no</bold>
                                </paratext>
                              </para>
                            </entry>
                            <entry valign="top">
                              <para align="left">
                                <paratext>
                                  <bold>Date of app or regn</bold>
                                </paratext>
                              </para>
                            </entry>
                            <entry valign="top">
                              <para align="left">
                                <paratext>
                                  <bold>Classes</bold>
                                </paratext>
                              </para>
                            </entry>
                            <entry valign="top">
                              <para align="left">
                                <paratext>
                                  <bold>Specification </bold>
                                </paratext>
                              </para>
                            </entry>
                          </row>
                          <row>
                            <entry valign="top">
                              <para>
                                <paratext/>
                              </para>
                            </entry>
                            <entry valign="top">
                              <para>
                                <paratext/>
                              </para>
                            </entry>
                            <entry valign="top">
                              <para>
                                <paratext/>
                              </para>
                            </entry>
                            <entry valign="top">
                              <para>
                                <paratext/>
                              </para>
                            </entry>
                            <entry valign="top">
                              <para>
                                <paratext/>
                              </para>
                            </entry>
                            <entry valign="top">
                              <para>
                                <paratext/>
                              </para>
                            </entry>
                            <entry valign="top">
                              <para>
                                <paratext/>
                              </para>
                            </entry>
                          </row>
                          <row>
                            <entry valign="top">
                              <para>
                                <paratext/>
                              </para>
                            </entry>
                            <entry valign="top">
                              <para>
                                <paratext/>
                              </para>
                            </entry>
                            <entry valign="top">
                              <para>
                                <paratext/>
                              </para>
                            </entry>
                            <entry valign="top">
                              <para>
                                <paratext/>
                              </para>
                            </entry>
                            <entry valign="top">
                              <para>
                                <paratext/>
                              </para>
                            </entry>
                            <entry valign="top">
                              <para>
                                <paratext/>
                              </para>
                            </entry>
                            <entry valign="top">
                              <para>
                                <paratext/>
                              </para>
                            </entry>
                          </row>
                          <row>
                            <entry valign="top">
                              <para>
                                <paratext/>
                              </para>
                            </entry>
                            <entry valign="top">
                              <para>
                                <paratext/>
                              </para>
                            </entry>
                            <entry valign="top">
                              <para>
                                <paratext/>
                              </para>
                            </entry>
                            <entry valign="top">
                              <para>
                                <paratext/>
                              </para>
                            </entry>
                            <entry valign="top">
                              <para>
                                <paratext/>
                              </para>
                            </entry>
                            <entry valign="top">
                              <para>
                                <paratext/>
                              </para>
                            </entry>
                            <entry valign="top">
                              <para>
                                <paratext/>
                              </para>
                            </entry>
                          </row>
                          <row>
                            <entry valign="top">
                              <para>
                                <paratext/>
                              </para>
                            </entry>
                            <entry valign="top">
                              <para>
                                <paratext/>
                              </para>
                            </entry>
                            <entry valign="top">
                              <para>
                                <paratext/>
                              </para>
                            </entry>
                            <entry valign="top">
                              <para>
                                <paratext/>
                              </para>
                            </entry>
                            <entry valign="top">
                              <para>
                                <paratext/>
                              </para>
                            </entry>
                            <entry valign="top">
                              <para>
                                <paratext/>
                              </para>
                            </entry>
                            <entry valign="top">
                              <para>
                                <paratext/>
                              </para>
                            </entry>
                          </row>
                        </tbody>
                      </tgroup>
                    </table>
                  </paratext>
                </para>
              </clause>
              <para>
                <paratext>
                  <bold>Unregistered trade marks</bold>
                </paratext>
              </para>
              <clause id="a000092">
                <para>
                  <paratext>
                    <table frame="all" pgwide="1">
                      <tgroup cols="4">
                        <colspec colname="1" colnum="1" colwidth="19"/>
                        <colspec colname="2" colnum="2" colwidth="19"/>
                        <colspec colname="3" colnum="3" colwidth="11"/>
                        <colspec colname="4" colnum="4" colwidth="48"/>
                        <tbody>
                          <row>
                            <entry valign="top">
                              <para align="left">
                                <paratext>
                                  <bold>Country</bold>
                                </paratext>
                              </para>
                            </entry>
                            <entry valign="top">
                              <para align="left">
                                <paratext>
                                  <bold>Mark</bold>
                                </paratext>
                              </para>
                            </entry>
                            <entry valign="top">
                              <para align="left">
                                <paratext>
                                  <bold>Date first used</bold>
                                </paratext>
                              </para>
                            </entry>
                            <entry valign="top">
                              <para align="left">
                                <paratext>
                                  <bold>Goods or services in respect of which the mark has been used</bold>
                                </paratext>
                              </para>
                            </entry>
                          </row>
                          <row>
                            <entry valign="top">
                              <para>
                                <paratext/>
                              </para>
                            </entry>
                            <entry valign="top">
                              <para>
                                <paratext/>
                              </para>
                            </entry>
                            <entry valign="top">
                              <para>
                                <paratext/>
                              </para>
                            </entry>
                            <entry valign="top">
                              <para>
                                <paratext/>
                              </para>
                            </entry>
                          </row>
                          <row>
                            <entry valign="top">
                              <para>
                                <paratext/>
                              </para>
                            </entry>
                            <entry valign="top">
                              <para>
                                <paratext/>
                              </para>
                            </entry>
                            <entry valign="top">
                              <para>
                                <paratext/>
                              </para>
                            </entry>
                            <entry valign="top">
                              <para>
                                <paratext/>
                              </para>
                            </entry>
                          </row>
                        </tbody>
                      </tgroup>
                    </table>
                  </paratext>
                </para>
              </clause>
            </part>
            <part id="a443213">
              <identifier>Part 2</identifier>
              <head align="left" preservecase="true">
                <headtext>Related indicia</headtext>
              </head>
            </part>
          </schedule>
          <schedule condition="optional" id="a678551">
            <identifier>Schedule 3</identifier>
            <head align="left" preservecase="true">
              <headtext>Licensor's anti-slavery policy</headtext>
            </head>
          </schedule>
        </disclosure.schedule>
        <signature default="true" pagebreak="true" signaturemessage="no">
          <para>
            <paratext>
              <table frame="none" pgwide="1">
                <tgroup cols="3">
                  <colspec colname="1" colnum="1" colwidth="33"/>
                  <colspec colname="2" colnum="2" colwidth="33"/>
                  <colspec colname="3" colnum="3" colwidth="33"/>
                  <tbody>
                    <row>
                      <entry valign="top">
                        <para align="left">
                          <paratext>Signed by [NAME OF DIRECTOR]  for and on behalf of [NAME OF LICENSOR]</paratext>
                        </para>
                      </entry>
                      <entry valign="top">
                        <para>
                          <paratext/>
                        </para>
                      </entry>
                      <entry valign="top">
                        <para align="left">
                          <paratext>....................</paratext>
                        </para>
                        <para align="left">
                          <paratext>Director</paratext>
                        </para>
                      </entry>
                    </row>
                    <row>
                      <entry nameend="3" namest="1" valign="top">
                        <para>
                          <paratext/>
                        </para>
                      </entry>
                    </row>
                    <row>
                      <entry valign="top">
                        <para align="left">
                          <paratext>Signed by [NAME OF DIRECTOR]  for and on behalf of [NAME OF LICENSEE]</paratext>
                        </para>
                      </entry>
                      <entry valign="top">
                        <para>
                          <paratext/>
                        </para>
                      </entry>
                      <entry valign="top">
                        <para align="left">
                          <paratext>....................</paratext>
                        </para>
                        <para align="left">
                          <paratext>Director</paratext>
                        </para>
                      </entry>
                    </row>
                    <row>
                      <entry nameend="3" namest="1" valign="top">
                        <para>
                          <paratext/>
                        </para>
                      </entry>
                    </row>
                  </tbody>
                </tgroup>
              </table>
            </paratext>
          </para>
        </signature>
      </body>
      <rev.history>
        <rev.item>
          <rev.title>Competition Act 1998 (Vertical Agreements Block Exemption) Order 2022</rev.title>
          <rev.date>20220531</rev.date>
          <rev.author>IP&amp;IT</rev.author>
          <rev.body>
            <division id="a000001" level="1">
              <para>
                <paratext>We have amended this resource to reflect the coming into force of the Competition Act 1998 (Vertical Agreements Block Exemption) Order 2022.</paratext>
              </para>
            </division>
          </rev.body>
        </rev.item>
        <rev.item>
          <rev.title>Competition law after post-Brexit transition period (December 2020)</rev.title>
          <rev.date>20201223</rev.date>
          <rev.author>IP&amp;IT</rev.author>
          <rev.body>
            <division id="a000002" level="1">
              <para>
                <paratext>
                  We have added further detail on the post-transition position to 
                  <internal.reference refid="a291482">Drafting note, Competition law</internal.reference>
                  .
                </paratext>
              </para>
            </division>
          </rev.body>
        </rev.item>
        <rev.item>
          <rev.title>End of post-Brexit transition period (November 2020)</rev.title>
          <rev.date>20201007</rev.date>
          <rev.author>IP&amp;IT</rev.author>
          <rev.body>
            <division id="a000003" level="1">
              <para>
                <paratext>We have added UK comparable trade marks to the licence and updated the Brexit-related material in the drafting notes.</paratext>
              </para>
            </division>
          </rev.body>
        </rev.item>
        <rev.item>
          <rev.title>Right of exclusive licensee under section 30 TMA (February 2020)</rev.title>
          <rev.date>20200213</rev.date>
          <rev.author>PL IP&amp;IT</rev.author>
          <rev.body>
            <division id="a000004" level="1">
              <para>
                <paratext>We have added a specific reference to clause 30(3) of the TMA to clause 10.2.</paratext>
              </para>
            </division>
          </rev.body>
        </rev.item>
        <rev.item>
          <rev.title>Brexit (March 2019)</rev.title>
          <rev.date>20190321</rev.date>
          <rev.author>PL IP&amp;IT</rev.author>
          <rev.body>
            <division id="a000005" level="1">
              <para>
                <paratext>We have added information about the anticipated effect of Brexit on the licence.</paratext>
              </para>
            </division>
          </rev.body>
        </rev.item>
      </rev.history>
    </standard.doc>
  </n-docbody>
</n-document>
</file>

<file path=customXml/itemProps1.xml><?xml version="1.0" encoding="utf-8"?>
<ds:datastoreItem xmlns:ds="http://schemas.openxmlformats.org/officeDocument/2006/customXml" ds:itemID="{A2DC01D0-0D15-41DA-BEE5-B0F5E8C7F460}">
  <ds:schemaRefs>
    <ds:schemaRef ds:uri="http://schemas.microsoft.com/2004/VisualStudio/Tools/Applications/CachedDataManifest.xsd"/>
  </ds:schemaRefs>
</ds:datastoreItem>
</file>

<file path=customXml/itemProps2.xml><?xml version="1.0" encoding="utf-8"?>
<ds:datastoreItem xmlns:ds="http://schemas.openxmlformats.org/officeDocument/2006/customXml" ds:itemID="{BD442842-C8DD-4A40-BF32-AB1FA25950AC}">
  <ds:schemaRefs>
    <ds:schemaRef ds:uri="http://schemas.microsoft.com/office/2006/customDocumentInformationPanel"/>
  </ds:schemaRefs>
</ds:datastoreItem>
</file>

<file path=customXml/itemProps3.xml><?xml version="1.0" encoding="utf-8"?>
<ds:datastoreItem xmlns:ds="http://schemas.openxmlformats.org/officeDocument/2006/customXml" ds:itemID="{ACCAD56E-3794-4FA1-80FC-D5FADFC7D477}">
  <ds:schemaRefs>
    <ds:schemaRef ds:uri="http://schemas.openxmlformats.org/wordprocessingml/2006/main"/>
    <ds:schemaRef ds:uri="http://schemas.openxmlformats.org/officeDocument/2006/math"/>
    <ds:schemaRef ds:uri="http://schemas.openxmlformats.org/officeDocument/2006/relationships"/>
    <ds:schemaRef ds:uri="http://schemas.microsoft.com/office/word/2010/wordml"/>
    <ds:schemaRef ds:uri="http://schemas.openxmlformats.org/drawingml/2006/wordprocessingDrawing"/>
    <ds:schemaRef ds:uri="http://schemas.openxmlformats.org/drawingml/2006/main"/>
    <ds:schemaRef ds:uri="http://schemas.microsoft.com/office/word/2012/wordml"/>
    <ds:schemaRef ds:uri="http://schemas.openxmlformats.org/schemaLibrary/2006/main"/>
    <ds:schemaRef ds:uri="http://schemas.openxmlformats.org/markup-compatibility/2006"/>
    <ds:schemaRef ds:uri="http://schemas.microsoft.com/office/word/2006/wordml"/>
    <ds:schemaRef ds:uri="http://schemas.openxmlformats.org/drawingml/2006/chart"/>
    <ds:schemaRef ds:uri="http://schemas.openxmlformats.org/drawingml/2006/chartDrawing"/>
    <ds:schemaRef ds:uri="http://schemas.openxmlformats.org/drawingml/2006/diagram"/>
    <ds:schemaRef ds:uri="http://schemas.openxmlformats.org/drawingml/2006/picture"/>
    <ds:schemaRef ds:uri="http://schemas.openxmlformats.org/drawingml/2006/spreadsheetDrawing"/>
    <ds:schemaRef ds:uri="http://schemas.microsoft.com/office/drawing/2008/diagram"/>
    <ds:schemaRef ds:uri="urn:schemas-microsoft-com:office:excel"/>
    <ds:schemaRef ds:uri="urn:schemas-microsoft-com:office:office"/>
    <ds:schemaRef ds:uri="urn:schemas-microsoft-com:vml"/>
    <ds:schemaRef ds:uri="urn:schemas-microsoft-com:office:word"/>
    <ds:schemaRef ds:uri="urn:schemas-microsoft-com:office:powerpoint"/>
    <ds:schemaRef ds:uri="http://schemas.microsoft.com/office/2006/coverPageProps"/>
    <ds:schemaRef ds:uri="http://opendope.org/xpaths"/>
    <ds:schemaRef ds:uri="http://opendope.org/conditions"/>
    <ds:schemaRef ds:uri="http://opendope.org/questions"/>
    <ds:schemaRef ds:uri="http://opendope.org/answers"/>
    <ds:schemaRef ds:uri="http://opendope.org/components"/>
    <ds:schemaRef ds:uri="http://opendope.org/SmartArt/DataHierarchy"/>
    <ds:schemaRef ds:uri="http://schemas.openxmlformats.org/officeDocument/2006/bibliography"/>
    <ds:schemaRef ds:uri="http://schemas.openxmlformats.org/drawingml/2006/compatibility"/>
    <ds:schemaRef ds:uri="http://schemas.openxmlformats.org/drawingml/2006/lockedCanvas"/>
  </ds:schemaRefs>
</ds:datastoreItem>
</file>

<file path=customXml/itemProps4.xml><?xml version="1.0" encoding="utf-8"?>
<ds:datastoreItem xmlns:ds="http://schemas.openxmlformats.org/officeDocument/2006/customXml" ds:itemID="{CC821AAF-FE86-46BC-9E3D-8453E97AD425}">
  <ds:schemaRefs>
    <ds:schemaRef ds:uri="http://www.w3.org/2001/XMLSchema"/>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29</Pages>
  <Words>7564</Words>
  <Characters>43116</Characters>
  <Application>Microsoft Office Word</Application>
  <DocSecurity>4</DocSecurity>
  <Lines>359</Lines>
  <Paragraphs>101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50579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Jennifer Shipp</dc:creator>
  <cp:lastModifiedBy>Jennifer Shipp</cp:lastModifiedBy>
  <cp:revision>2</cp:revision>
  <dcterms:created xsi:type="dcterms:W3CDTF">2024-01-10T09:36:00Z</dcterms:created>
  <dcterms:modified xsi:type="dcterms:W3CDTF">2024-01-10T09:36:00Z</dcterms:modified>
</cp:coreProperties>
</file>