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E8742" w14:textId="33F8B78D" w:rsidR="00307AC2" w:rsidRDefault="00307AC2"/>
    <w:p w14:paraId="28372E1D" w14:textId="77777777" w:rsidR="00F434E0" w:rsidRPr="00F434E0" w:rsidRDefault="00F434E0" w:rsidP="00F434E0"/>
    <w:p w14:paraId="1D8E7964" w14:textId="77777777" w:rsidR="00F434E0" w:rsidRPr="00F434E0" w:rsidRDefault="00F434E0" w:rsidP="00F434E0"/>
    <w:p w14:paraId="3B12E842" w14:textId="77777777" w:rsidR="00F434E0" w:rsidRPr="00F434E0" w:rsidRDefault="00F434E0" w:rsidP="00F434E0"/>
    <w:p w14:paraId="42382D9D" w14:textId="77777777" w:rsidR="00F434E0" w:rsidRPr="00F434E0" w:rsidRDefault="00F434E0" w:rsidP="00F434E0"/>
    <w:p w14:paraId="690D8BA1" w14:textId="77777777" w:rsidR="00F434E0" w:rsidRPr="00F434E0" w:rsidRDefault="00F434E0" w:rsidP="00F434E0"/>
    <w:p w14:paraId="28C7FED4" w14:textId="74AD6D7D" w:rsidR="00F434E0" w:rsidRPr="00F434E0" w:rsidRDefault="00F434E0" w:rsidP="00F434E0"/>
    <w:p w14:paraId="45A30B68" w14:textId="03D8CF51" w:rsidR="00F434E0" w:rsidRPr="00F434E0" w:rsidRDefault="00CE34D4" w:rsidP="00F434E0">
      <w:r>
        <w:rPr>
          <w:noProof/>
          <w:lang w:eastAsia="en-GB"/>
        </w:rPr>
        <w:drawing>
          <wp:anchor distT="0" distB="0" distL="114300" distR="114300" simplePos="0" relativeHeight="251657728" behindDoc="0" locked="0" layoutInCell="1" allowOverlap="1" wp14:anchorId="0AB463B1" wp14:editId="10EA3217">
            <wp:simplePos x="0" y="0"/>
            <wp:positionH relativeFrom="margin">
              <wp:posOffset>1943100</wp:posOffset>
            </wp:positionH>
            <wp:positionV relativeFrom="paragraph">
              <wp:posOffset>9525</wp:posOffset>
            </wp:positionV>
            <wp:extent cx="2762250" cy="1302385"/>
            <wp:effectExtent l="0" t="0" r="0" b="0"/>
            <wp:wrapSquare wrapText="bothSides"/>
            <wp:docPr id="2" name="Picture 2" descr="NBBC-Header-7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BC-Header-700-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69954" b="22689"/>
                    <a:stretch/>
                  </pic:blipFill>
                  <pic:spPr bwMode="auto">
                    <a:xfrm>
                      <a:off x="0" y="0"/>
                      <a:ext cx="2762250" cy="1302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9FEC3E" w14:textId="11F1C9D6" w:rsidR="00F434E0" w:rsidRPr="00F434E0" w:rsidRDefault="00F434E0" w:rsidP="00F434E0"/>
    <w:p w14:paraId="2FC4E26C" w14:textId="77777777" w:rsidR="00F434E0" w:rsidRPr="00F434E0" w:rsidRDefault="00F434E0" w:rsidP="00F434E0"/>
    <w:p w14:paraId="3CEE9242" w14:textId="77777777" w:rsidR="00F434E0" w:rsidRPr="00F434E0" w:rsidRDefault="00F434E0" w:rsidP="00F434E0"/>
    <w:p w14:paraId="38B458D1" w14:textId="77777777" w:rsidR="00F434E0" w:rsidRPr="00F434E0" w:rsidRDefault="00F434E0" w:rsidP="00F434E0"/>
    <w:p w14:paraId="5823AAAA" w14:textId="77777777" w:rsidR="00F434E0" w:rsidRDefault="00F434E0" w:rsidP="00F434E0"/>
    <w:p w14:paraId="063DA7C2" w14:textId="674640E5" w:rsidR="00F434E0" w:rsidRDefault="00F434E0" w:rsidP="00CE34D4">
      <w:pPr>
        <w:jc w:val="center"/>
        <w:rPr>
          <w:rFonts w:ascii="Arial" w:hAnsi="Arial" w:cs="Arial"/>
          <w:b/>
          <w:bCs/>
          <w:sz w:val="36"/>
          <w:szCs w:val="36"/>
        </w:rPr>
      </w:pPr>
      <w:r w:rsidRPr="00F434E0">
        <w:rPr>
          <w:rFonts w:ascii="Arial" w:hAnsi="Arial" w:cs="Arial"/>
          <w:b/>
          <w:bCs/>
          <w:sz w:val="36"/>
          <w:szCs w:val="36"/>
        </w:rPr>
        <w:t xml:space="preserve">Housing Solutions </w:t>
      </w:r>
      <w:r w:rsidR="000E228A">
        <w:rPr>
          <w:rFonts w:ascii="Arial" w:hAnsi="Arial" w:cs="Arial"/>
          <w:b/>
          <w:bCs/>
          <w:sz w:val="36"/>
          <w:szCs w:val="36"/>
        </w:rPr>
        <w:t xml:space="preserve">Temporary Accommodation </w:t>
      </w:r>
      <w:r w:rsidRPr="00F434E0">
        <w:rPr>
          <w:rFonts w:ascii="Arial" w:hAnsi="Arial" w:cs="Arial"/>
          <w:b/>
          <w:bCs/>
          <w:sz w:val="36"/>
          <w:szCs w:val="36"/>
        </w:rPr>
        <w:t>Pet Policy</w:t>
      </w:r>
    </w:p>
    <w:p w14:paraId="6B7D6E74" w14:textId="77777777" w:rsidR="00F434E0" w:rsidRPr="00F434E0" w:rsidRDefault="00F434E0" w:rsidP="00F434E0">
      <w:pPr>
        <w:rPr>
          <w:rFonts w:ascii="Arial" w:hAnsi="Arial" w:cs="Arial"/>
          <w:sz w:val="36"/>
          <w:szCs w:val="36"/>
        </w:rPr>
      </w:pPr>
    </w:p>
    <w:p w14:paraId="0855A5D2" w14:textId="77777777" w:rsidR="00F434E0" w:rsidRPr="00F434E0" w:rsidRDefault="00F434E0" w:rsidP="00F434E0">
      <w:pPr>
        <w:rPr>
          <w:rFonts w:ascii="Arial" w:hAnsi="Arial" w:cs="Arial"/>
          <w:sz w:val="36"/>
          <w:szCs w:val="36"/>
        </w:rPr>
      </w:pPr>
    </w:p>
    <w:p w14:paraId="6B9E663E" w14:textId="77777777" w:rsidR="00F434E0" w:rsidRDefault="00F434E0" w:rsidP="00F434E0">
      <w:pPr>
        <w:rPr>
          <w:rFonts w:ascii="Arial" w:hAnsi="Arial" w:cs="Arial"/>
          <w:b/>
          <w:bCs/>
          <w:sz w:val="36"/>
          <w:szCs w:val="36"/>
        </w:rPr>
      </w:pPr>
    </w:p>
    <w:p w14:paraId="4740BEEA" w14:textId="19E8E04A" w:rsidR="00F434E0" w:rsidRDefault="00F434E0" w:rsidP="00F434E0">
      <w:pPr>
        <w:tabs>
          <w:tab w:val="left" w:pos="5820"/>
        </w:tabs>
        <w:rPr>
          <w:rFonts w:ascii="Arial" w:hAnsi="Arial" w:cs="Arial"/>
          <w:sz w:val="36"/>
          <w:szCs w:val="36"/>
        </w:rPr>
      </w:pPr>
      <w:r>
        <w:rPr>
          <w:rFonts w:ascii="Arial" w:hAnsi="Arial" w:cs="Arial"/>
          <w:sz w:val="36"/>
          <w:szCs w:val="36"/>
        </w:rPr>
        <w:tab/>
      </w:r>
    </w:p>
    <w:p w14:paraId="63A7726A" w14:textId="77777777" w:rsidR="00F434E0" w:rsidRDefault="00F434E0" w:rsidP="00F434E0">
      <w:pPr>
        <w:tabs>
          <w:tab w:val="left" w:pos="5820"/>
        </w:tabs>
        <w:rPr>
          <w:rFonts w:ascii="Arial" w:hAnsi="Arial" w:cs="Arial"/>
          <w:sz w:val="36"/>
          <w:szCs w:val="36"/>
        </w:rPr>
      </w:pPr>
    </w:p>
    <w:p w14:paraId="4315FB4D" w14:textId="77777777" w:rsidR="00F434E0" w:rsidRDefault="00F434E0" w:rsidP="00F434E0">
      <w:pPr>
        <w:tabs>
          <w:tab w:val="left" w:pos="5820"/>
        </w:tabs>
        <w:rPr>
          <w:rFonts w:ascii="Arial" w:hAnsi="Arial" w:cs="Arial"/>
          <w:sz w:val="36"/>
          <w:szCs w:val="36"/>
        </w:rPr>
      </w:pPr>
    </w:p>
    <w:p w14:paraId="3EFFF394" w14:textId="77777777" w:rsidR="00F434E0" w:rsidRDefault="00F434E0" w:rsidP="00F434E0">
      <w:pPr>
        <w:tabs>
          <w:tab w:val="left" w:pos="5820"/>
        </w:tabs>
        <w:rPr>
          <w:rFonts w:ascii="Arial" w:hAnsi="Arial" w:cs="Arial"/>
          <w:sz w:val="36"/>
          <w:szCs w:val="36"/>
        </w:rPr>
      </w:pPr>
    </w:p>
    <w:p w14:paraId="6250387B" w14:textId="77777777" w:rsidR="00F434E0" w:rsidRDefault="00F434E0" w:rsidP="00F434E0">
      <w:pPr>
        <w:tabs>
          <w:tab w:val="left" w:pos="5820"/>
        </w:tabs>
        <w:rPr>
          <w:rFonts w:ascii="Arial" w:hAnsi="Arial" w:cs="Arial"/>
          <w:sz w:val="36"/>
          <w:szCs w:val="36"/>
        </w:rPr>
      </w:pPr>
    </w:p>
    <w:p w14:paraId="506A5958" w14:textId="77777777" w:rsidR="00F434E0" w:rsidRDefault="00F434E0" w:rsidP="00F434E0">
      <w:pPr>
        <w:tabs>
          <w:tab w:val="left" w:pos="5820"/>
        </w:tabs>
        <w:rPr>
          <w:rFonts w:ascii="Arial" w:hAnsi="Arial" w:cs="Arial"/>
          <w:sz w:val="36"/>
          <w:szCs w:val="36"/>
        </w:rPr>
      </w:pPr>
    </w:p>
    <w:p w14:paraId="0E00EC81" w14:textId="77777777" w:rsidR="00F434E0" w:rsidRDefault="00F434E0" w:rsidP="00F434E0">
      <w:pPr>
        <w:tabs>
          <w:tab w:val="left" w:pos="5820"/>
        </w:tabs>
        <w:rPr>
          <w:rFonts w:ascii="Arial" w:hAnsi="Arial" w:cs="Arial"/>
          <w:sz w:val="36"/>
          <w:szCs w:val="36"/>
        </w:rPr>
      </w:pPr>
    </w:p>
    <w:p w14:paraId="78E4C3A3" w14:textId="4BF434CE" w:rsidR="00F434E0" w:rsidRPr="00F434E0" w:rsidRDefault="00F434E0" w:rsidP="00F434E0">
      <w:pPr>
        <w:tabs>
          <w:tab w:val="left" w:pos="5820"/>
        </w:tabs>
        <w:rPr>
          <w:rFonts w:ascii="Arial" w:hAnsi="Arial" w:cs="Arial"/>
          <w:b/>
          <w:bCs/>
          <w:sz w:val="24"/>
          <w:szCs w:val="24"/>
        </w:rPr>
      </w:pPr>
      <w:r w:rsidRPr="00F434E0">
        <w:rPr>
          <w:rFonts w:ascii="Arial" w:hAnsi="Arial" w:cs="Arial"/>
          <w:b/>
          <w:bCs/>
          <w:sz w:val="24"/>
          <w:szCs w:val="24"/>
        </w:rPr>
        <w:t>Issued by Housing &amp; Communities</w:t>
      </w:r>
    </w:p>
    <w:p w14:paraId="3028EE24" w14:textId="0452376B" w:rsidR="00F434E0" w:rsidRDefault="003B1D0A" w:rsidP="00F434E0">
      <w:pPr>
        <w:tabs>
          <w:tab w:val="left" w:pos="5820"/>
        </w:tabs>
        <w:rPr>
          <w:rFonts w:ascii="Arial" w:hAnsi="Arial" w:cs="Arial"/>
          <w:b/>
          <w:bCs/>
          <w:sz w:val="24"/>
          <w:szCs w:val="24"/>
        </w:rPr>
      </w:pPr>
      <w:r>
        <w:rPr>
          <w:rFonts w:ascii="Arial" w:hAnsi="Arial" w:cs="Arial"/>
          <w:b/>
          <w:bCs/>
          <w:sz w:val="24"/>
          <w:szCs w:val="24"/>
        </w:rPr>
        <w:t>February 2024</w:t>
      </w:r>
    </w:p>
    <w:p w14:paraId="0E14903A" w14:textId="77777777" w:rsidR="00F434E0" w:rsidRPr="00F434E0" w:rsidRDefault="00F434E0" w:rsidP="00F434E0">
      <w:pPr>
        <w:rPr>
          <w:rFonts w:ascii="Arial" w:hAnsi="Arial" w:cs="Arial"/>
          <w:sz w:val="24"/>
          <w:szCs w:val="24"/>
        </w:rPr>
      </w:pPr>
    </w:p>
    <w:p w14:paraId="4C118693" w14:textId="77777777" w:rsidR="00F434E0" w:rsidRPr="00F434E0" w:rsidRDefault="00F434E0" w:rsidP="00F434E0">
      <w:pPr>
        <w:rPr>
          <w:rFonts w:ascii="Arial" w:hAnsi="Arial" w:cs="Arial"/>
          <w:sz w:val="24"/>
          <w:szCs w:val="24"/>
        </w:rPr>
      </w:pPr>
    </w:p>
    <w:p w14:paraId="463741F3" w14:textId="77777777" w:rsidR="00F434E0" w:rsidRDefault="00F434E0" w:rsidP="00F434E0">
      <w:pPr>
        <w:rPr>
          <w:rFonts w:ascii="Arial" w:hAnsi="Arial" w:cs="Arial"/>
          <w:b/>
          <w:bCs/>
          <w:sz w:val="24"/>
          <w:szCs w:val="24"/>
        </w:rPr>
      </w:pPr>
    </w:p>
    <w:p w14:paraId="34ED0A69" w14:textId="04B535D1" w:rsidR="00F434E0" w:rsidRDefault="00F434E0" w:rsidP="00F434E0">
      <w:pPr>
        <w:tabs>
          <w:tab w:val="left" w:pos="4125"/>
        </w:tabs>
        <w:rPr>
          <w:rFonts w:ascii="Arial" w:hAnsi="Arial" w:cs="Arial"/>
          <w:sz w:val="24"/>
          <w:szCs w:val="24"/>
        </w:rPr>
      </w:pPr>
      <w:r>
        <w:rPr>
          <w:rFonts w:ascii="Arial" w:hAnsi="Arial" w:cs="Arial"/>
          <w:sz w:val="24"/>
          <w:szCs w:val="24"/>
        </w:rPr>
        <w:lastRenderedPageBreak/>
        <w:tab/>
      </w:r>
    </w:p>
    <w:p w14:paraId="057C8EE8" w14:textId="296F6643" w:rsidR="00F434E0" w:rsidRDefault="00F434E0" w:rsidP="00F434E0">
      <w:pPr>
        <w:tabs>
          <w:tab w:val="left" w:pos="4125"/>
        </w:tabs>
        <w:jc w:val="center"/>
        <w:rPr>
          <w:rFonts w:ascii="Arial" w:hAnsi="Arial" w:cs="Arial"/>
          <w:b/>
          <w:bCs/>
          <w:sz w:val="24"/>
          <w:szCs w:val="24"/>
        </w:rPr>
      </w:pPr>
      <w:r w:rsidRPr="00F434E0">
        <w:rPr>
          <w:rFonts w:ascii="Arial" w:hAnsi="Arial" w:cs="Arial"/>
          <w:b/>
          <w:bCs/>
          <w:sz w:val="24"/>
          <w:szCs w:val="24"/>
        </w:rPr>
        <w:t>Housing Solutions Pet Policy Quality Record</w:t>
      </w:r>
    </w:p>
    <w:tbl>
      <w:tblPr>
        <w:tblStyle w:val="TableGrid"/>
        <w:tblpPr w:leftFromText="180" w:rightFromText="180" w:vertAnchor="text" w:horzAnchor="margin" w:tblpXSpec="center" w:tblpY="269"/>
        <w:tblW w:w="0" w:type="auto"/>
        <w:tblLook w:val="04A0" w:firstRow="1" w:lastRow="0" w:firstColumn="1" w:lastColumn="0" w:noHBand="0" w:noVBand="1"/>
      </w:tblPr>
      <w:tblGrid>
        <w:gridCol w:w="1517"/>
        <w:gridCol w:w="1517"/>
        <w:gridCol w:w="1552"/>
        <w:gridCol w:w="1517"/>
        <w:gridCol w:w="1517"/>
      </w:tblGrid>
      <w:tr w:rsidR="00F434E0" w14:paraId="58D9BF83" w14:textId="77777777" w:rsidTr="00F434E0">
        <w:trPr>
          <w:trHeight w:val="463"/>
        </w:trPr>
        <w:tc>
          <w:tcPr>
            <w:tcW w:w="1517" w:type="dxa"/>
            <w:shd w:val="clear" w:color="auto" w:fill="BFBFBF" w:themeFill="background1" w:themeFillShade="BF"/>
            <w:vAlign w:val="center"/>
          </w:tcPr>
          <w:p w14:paraId="5C1644EA" w14:textId="77777777" w:rsidR="00F434E0" w:rsidRPr="00F434E0" w:rsidRDefault="00F434E0" w:rsidP="00F434E0">
            <w:pPr>
              <w:tabs>
                <w:tab w:val="left" w:pos="4125"/>
              </w:tabs>
              <w:jc w:val="center"/>
              <w:rPr>
                <w:rFonts w:ascii="Arial" w:hAnsi="Arial" w:cs="Arial"/>
                <w:b/>
                <w:bCs/>
              </w:rPr>
            </w:pPr>
            <w:r w:rsidRPr="00F434E0">
              <w:rPr>
                <w:rFonts w:ascii="Arial" w:hAnsi="Arial" w:cs="Arial"/>
                <w:b/>
                <w:bCs/>
              </w:rPr>
              <w:t>Revision</w:t>
            </w:r>
          </w:p>
        </w:tc>
        <w:tc>
          <w:tcPr>
            <w:tcW w:w="1517" w:type="dxa"/>
            <w:shd w:val="clear" w:color="auto" w:fill="BFBFBF" w:themeFill="background1" w:themeFillShade="BF"/>
            <w:vAlign w:val="center"/>
          </w:tcPr>
          <w:p w14:paraId="5D5EAFA1" w14:textId="77777777" w:rsidR="00F434E0" w:rsidRPr="00F434E0" w:rsidRDefault="00F434E0" w:rsidP="00F434E0">
            <w:pPr>
              <w:tabs>
                <w:tab w:val="left" w:pos="4125"/>
              </w:tabs>
              <w:jc w:val="center"/>
              <w:rPr>
                <w:rFonts w:ascii="Arial" w:hAnsi="Arial" w:cs="Arial"/>
                <w:b/>
                <w:bCs/>
              </w:rPr>
            </w:pPr>
            <w:r w:rsidRPr="00F434E0">
              <w:rPr>
                <w:rFonts w:ascii="Arial" w:hAnsi="Arial" w:cs="Arial"/>
                <w:b/>
                <w:bCs/>
              </w:rPr>
              <w:t>Date</w:t>
            </w:r>
          </w:p>
        </w:tc>
        <w:tc>
          <w:tcPr>
            <w:tcW w:w="1552" w:type="dxa"/>
            <w:shd w:val="clear" w:color="auto" w:fill="BFBFBF" w:themeFill="background1" w:themeFillShade="BF"/>
            <w:vAlign w:val="center"/>
          </w:tcPr>
          <w:p w14:paraId="14849F8A" w14:textId="77777777" w:rsidR="00F434E0" w:rsidRPr="00F434E0" w:rsidRDefault="00F434E0" w:rsidP="00F434E0">
            <w:pPr>
              <w:tabs>
                <w:tab w:val="left" w:pos="4125"/>
              </w:tabs>
              <w:jc w:val="center"/>
              <w:rPr>
                <w:rFonts w:ascii="Arial" w:hAnsi="Arial" w:cs="Arial"/>
                <w:b/>
                <w:bCs/>
              </w:rPr>
            </w:pPr>
            <w:r w:rsidRPr="00F434E0">
              <w:rPr>
                <w:rFonts w:ascii="Arial" w:hAnsi="Arial" w:cs="Arial"/>
                <w:b/>
                <w:bCs/>
              </w:rPr>
              <w:t>Description</w:t>
            </w:r>
          </w:p>
        </w:tc>
        <w:tc>
          <w:tcPr>
            <w:tcW w:w="1517" w:type="dxa"/>
            <w:shd w:val="clear" w:color="auto" w:fill="BFBFBF" w:themeFill="background1" w:themeFillShade="BF"/>
            <w:vAlign w:val="center"/>
          </w:tcPr>
          <w:p w14:paraId="3EE921C3" w14:textId="77777777" w:rsidR="00F434E0" w:rsidRPr="00F434E0" w:rsidRDefault="00F434E0" w:rsidP="00F434E0">
            <w:pPr>
              <w:tabs>
                <w:tab w:val="left" w:pos="4125"/>
              </w:tabs>
              <w:jc w:val="center"/>
              <w:rPr>
                <w:rFonts w:ascii="Arial" w:hAnsi="Arial" w:cs="Arial"/>
                <w:b/>
                <w:bCs/>
              </w:rPr>
            </w:pPr>
            <w:r w:rsidRPr="00F434E0">
              <w:rPr>
                <w:rFonts w:ascii="Arial" w:hAnsi="Arial" w:cs="Arial"/>
                <w:b/>
                <w:bCs/>
              </w:rPr>
              <w:t>Stage</w:t>
            </w:r>
          </w:p>
        </w:tc>
        <w:tc>
          <w:tcPr>
            <w:tcW w:w="1517" w:type="dxa"/>
            <w:shd w:val="clear" w:color="auto" w:fill="BFBFBF" w:themeFill="background1" w:themeFillShade="BF"/>
            <w:vAlign w:val="center"/>
          </w:tcPr>
          <w:p w14:paraId="10C10B43" w14:textId="77777777" w:rsidR="00F434E0" w:rsidRPr="00F434E0" w:rsidRDefault="00F434E0" w:rsidP="00F434E0">
            <w:pPr>
              <w:tabs>
                <w:tab w:val="left" w:pos="4125"/>
              </w:tabs>
              <w:jc w:val="center"/>
              <w:rPr>
                <w:rFonts w:ascii="Arial" w:hAnsi="Arial" w:cs="Arial"/>
                <w:b/>
                <w:bCs/>
              </w:rPr>
            </w:pPr>
            <w:r w:rsidRPr="00F434E0">
              <w:rPr>
                <w:rFonts w:ascii="Arial" w:hAnsi="Arial" w:cs="Arial"/>
                <w:b/>
                <w:bCs/>
              </w:rPr>
              <w:t>Agreed</w:t>
            </w:r>
          </w:p>
        </w:tc>
      </w:tr>
      <w:tr w:rsidR="00F434E0" w14:paraId="36004E38" w14:textId="77777777" w:rsidTr="00F434E0">
        <w:trPr>
          <w:trHeight w:val="463"/>
        </w:trPr>
        <w:tc>
          <w:tcPr>
            <w:tcW w:w="1517" w:type="dxa"/>
            <w:vAlign w:val="center"/>
          </w:tcPr>
          <w:p w14:paraId="3494EAF1" w14:textId="41974EA5" w:rsidR="00F434E0" w:rsidRPr="00F434E0" w:rsidRDefault="00F434E0" w:rsidP="00F434E0">
            <w:pPr>
              <w:tabs>
                <w:tab w:val="left" w:pos="4125"/>
              </w:tabs>
              <w:jc w:val="center"/>
              <w:rPr>
                <w:rFonts w:ascii="Arial" w:hAnsi="Arial" w:cs="Arial"/>
                <w:sz w:val="20"/>
                <w:szCs w:val="20"/>
              </w:rPr>
            </w:pPr>
            <w:r w:rsidRPr="00F434E0">
              <w:rPr>
                <w:rFonts w:ascii="Arial" w:hAnsi="Arial" w:cs="Arial"/>
                <w:sz w:val="20"/>
                <w:szCs w:val="20"/>
              </w:rPr>
              <w:t>Draft</w:t>
            </w:r>
          </w:p>
        </w:tc>
        <w:tc>
          <w:tcPr>
            <w:tcW w:w="1517" w:type="dxa"/>
            <w:vAlign w:val="center"/>
          </w:tcPr>
          <w:p w14:paraId="5005FE09" w14:textId="27FFB216" w:rsidR="00F434E0" w:rsidRPr="003B1D0A" w:rsidRDefault="003B1D0A" w:rsidP="00F434E0">
            <w:pPr>
              <w:tabs>
                <w:tab w:val="left" w:pos="4125"/>
              </w:tabs>
              <w:jc w:val="center"/>
              <w:rPr>
                <w:rFonts w:ascii="Arial" w:hAnsi="Arial" w:cs="Arial"/>
                <w:sz w:val="20"/>
                <w:szCs w:val="20"/>
              </w:rPr>
            </w:pPr>
            <w:r>
              <w:rPr>
                <w:rFonts w:ascii="Arial" w:hAnsi="Arial" w:cs="Arial"/>
                <w:sz w:val="20"/>
                <w:szCs w:val="20"/>
              </w:rPr>
              <w:t>Feb 2024</w:t>
            </w:r>
          </w:p>
        </w:tc>
        <w:tc>
          <w:tcPr>
            <w:tcW w:w="1552" w:type="dxa"/>
            <w:vAlign w:val="center"/>
          </w:tcPr>
          <w:p w14:paraId="10EF7AFC" w14:textId="4D14A555" w:rsidR="00F434E0" w:rsidRPr="00F434E0" w:rsidRDefault="00F434E0" w:rsidP="00F434E0">
            <w:pPr>
              <w:tabs>
                <w:tab w:val="left" w:pos="4125"/>
              </w:tabs>
              <w:jc w:val="center"/>
              <w:rPr>
                <w:rFonts w:ascii="Arial" w:hAnsi="Arial" w:cs="Arial"/>
                <w:sz w:val="20"/>
                <w:szCs w:val="20"/>
              </w:rPr>
            </w:pPr>
            <w:r w:rsidRPr="00F434E0">
              <w:rPr>
                <w:rFonts w:ascii="Arial" w:hAnsi="Arial" w:cs="Arial"/>
                <w:sz w:val="20"/>
                <w:szCs w:val="20"/>
              </w:rPr>
              <w:t>First revisio</w:t>
            </w:r>
            <w:r w:rsidR="003B1D0A">
              <w:rPr>
                <w:rFonts w:ascii="Arial" w:hAnsi="Arial" w:cs="Arial"/>
                <w:sz w:val="20"/>
                <w:szCs w:val="20"/>
              </w:rPr>
              <w:t>n</w:t>
            </w:r>
          </w:p>
        </w:tc>
        <w:tc>
          <w:tcPr>
            <w:tcW w:w="1517" w:type="dxa"/>
            <w:vAlign w:val="center"/>
          </w:tcPr>
          <w:p w14:paraId="4E4DD59C" w14:textId="043349A5" w:rsidR="00F434E0" w:rsidRPr="00F434E0" w:rsidRDefault="00F434E0" w:rsidP="00F434E0">
            <w:pPr>
              <w:tabs>
                <w:tab w:val="left" w:pos="4125"/>
              </w:tabs>
              <w:jc w:val="center"/>
              <w:rPr>
                <w:rFonts w:ascii="Arial" w:hAnsi="Arial" w:cs="Arial"/>
                <w:sz w:val="20"/>
                <w:szCs w:val="20"/>
              </w:rPr>
            </w:pPr>
            <w:r w:rsidRPr="00F434E0">
              <w:rPr>
                <w:rFonts w:ascii="Arial" w:hAnsi="Arial" w:cs="Arial"/>
                <w:sz w:val="20"/>
                <w:szCs w:val="20"/>
              </w:rPr>
              <w:t>Draft</w:t>
            </w:r>
          </w:p>
        </w:tc>
        <w:tc>
          <w:tcPr>
            <w:tcW w:w="1517" w:type="dxa"/>
            <w:vAlign w:val="center"/>
          </w:tcPr>
          <w:p w14:paraId="1B08A721" w14:textId="77777777" w:rsidR="00F434E0" w:rsidRPr="00F434E0" w:rsidRDefault="00F434E0" w:rsidP="00F434E0">
            <w:pPr>
              <w:tabs>
                <w:tab w:val="left" w:pos="4125"/>
              </w:tabs>
              <w:jc w:val="center"/>
              <w:rPr>
                <w:rFonts w:ascii="Arial" w:hAnsi="Arial" w:cs="Arial"/>
                <w:sz w:val="20"/>
                <w:szCs w:val="20"/>
              </w:rPr>
            </w:pPr>
          </w:p>
        </w:tc>
      </w:tr>
      <w:tr w:rsidR="00F434E0" w14:paraId="68A00F3C" w14:textId="77777777" w:rsidTr="00F434E0">
        <w:trPr>
          <w:trHeight w:val="463"/>
        </w:trPr>
        <w:tc>
          <w:tcPr>
            <w:tcW w:w="1517" w:type="dxa"/>
            <w:vAlign w:val="center"/>
          </w:tcPr>
          <w:p w14:paraId="44C57AC8" w14:textId="6AB7DD88" w:rsidR="00F434E0" w:rsidRPr="00F434E0" w:rsidRDefault="004F1B48" w:rsidP="00F434E0">
            <w:pPr>
              <w:tabs>
                <w:tab w:val="left" w:pos="4125"/>
              </w:tabs>
              <w:jc w:val="center"/>
              <w:rPr>
                <w:rFonts w:ascii="Arial" w:hAnsi="Arial" w:cs="Arial"/>
                <w:sz w:val="20"/>
                <w:szCs w:val="20"/>
              </w:rPr>
            </w:pPr>
            <w:r>
              <w:rPr>
                <w:rFonts w:ascii="Arial" w:hAnsi="Arial" w:cs="Arial"/>
                <w:sz w:val="20"/>
                <w:szCs w:val="20"/>
              </w:rPr>
              <w:t>Agreed</w:t>
            </w:r>
          </w:p>
        </w:tc>
        <w:tc>
          <w:tcPr>
            <w:tcW w:w="1517" w:type="dxa"/>
            <w:vAlign w:val="center"/>
          </w:tcPr>
          <w:p w14:paraId="67042C96" w14:textId="35D0A832" w:rsidR="00F434E0" w:rsidRPr="00F434E0" w:rsidRDefault="004F1B48" w:rsidP="00F434E0">
            <w:pPr>
              <w:tabs>
                <w:tab w:val="left" w:pos="4125"/>
              </w:tabs>
              <w:jc w:val="center"/>
              <w:rPr>
                <w:rFonts w:ascii="Arial" w:hAnsi="Arial" w:cs="Arial"/>
                <w:sz w:val="20"/>
                <w:szCs w:val="20"/>
              </w:rPr>
            </w:pPr>
            <w:r>
              <w:rPr>
                <w:rFonts w:ascii="Arial" w:hAnsi="Arial" w:cs="Arial"/>
                <w:sz w:val="20"/>
                <w:szCs w:val="20"/>
              </w:rPr>
              <w:t>Mar 2024</w:t>
            </w:r>
          </w:p>
        </w:tc>
        <w:tc>
          <w:tcPr>
            <w:tcW w:w="1552" w:type="dxa"/>
            <w:vAlign w:val="center"/>
          </w:tcPr>
          <w:p w14:paraId="262F5FD8" w14:textId="3CF1F14D" w:rsidR="00F434E0" w:rsidRPr="00F434E0" w:rsidRDefault="0051109F" w:rsidP="00F434E0">
            <w:pPr>
              <w:tabs>
                <w:tab w:val="left" w:pos="4125"/>
              </w:tabs>
              <w:jc w:val="center"/>
              <w:rPr>
                <w:rFonts w:ascii="Arial" w:hAnsi="Arial" w:cs="Arial"/>
                <w:sz w:val="20"/>
                <w:szCs w:val="20"/>
              </w:rPr>
            </w:pPr>
            <w:r>
              <w:rPr>
                <w:rFonts w:ascii="Arial" w:hAnsi="Arial" w:cs="Arial"/>
                <w:sz w:val="20"/>
                <w:szCs w:val="20"/>
              </w:rPr>
              <w:t>Final revision</w:t>
            </w:r>
          </w:p>
        </w:tc>
        <w:tc>
          <w:tcPr>
            <w:tcW w:w="1517" w:type="dxa"/>
            <w:vAlign w:val="center"/>
          </w:tcPr>
          <w:p w14:paraId="027CA3C9" w14:textId="77777777" w:rsidR="00F434E0" w:rsidRPr="00F434E0" w:rsidRDefault="00F434E0" w:rsidP="00F434E0">
            <w:pPr>
              <w:tabs>
                <w:tab w:val="left" w:pos="4125"/>
              </w:tabs>
              <w:jc w:val="center"/>
              <w:rPr>
                <w:rFonts w:ascii="Arial" w:hAnsi="Arial" w:cs="Arial"/>
                <w:sz w:val="20"/>
                <w:szCs w:val="20"/>
              </w:rPr>
            </w:pPr>
          </w:p>
        </w:tc>
        <w:tc>
          <w:tcPr>
            <w:tcW w:w="1517" w:type="dxa"/>
            <w:vAlign w:val="center"/>
          </w:tcPr>
          <w:p w14:paraId="02A3FFFC" w14:textId="5C9C5078" w:rsidR="00F434E0" w:rsidRPr="00F434E0" w:rsidRDefault="0051109F" w:rsidP="00F434E0">
            <w:pPr>
              <w:tabs>
                <w:tab w:val="left" w:pos="4125"/>
              </w:tabs>
              <w:jc w:val="center"/>
              <w:rPr>
                <w:rFonts w:ascii="Arial" w:hAnsi="Arial" w:cs="Arial"/>
                <w:sz w:val="20"/>
                <w:szCs w:val="20"/>
              </w:rPr>
            </w:pPr>
            <w:r>
              <w:rPr>
                <w:rFonts w:ascii="Arial" w:hAnsi="Arial" w:cs="Arial"/>
                <w:sz w:val="20"/>
                <w:szCs w:val="20"/>
              </w:rPr>
              <w:t>18/03/2024 ICMD</w:t>
            </w:r>
          </w:p>
        </w:tc>
      </w:tr>
      <w:tr w:rsidR="00F434E0" w14:paraId="4B3238E8" w14:textId="77777777" w:rsidTr="00F434E0">
        <w:trPr>
          <w:trHeight w:val="463"/>
        </w:trPr>
        <w:tc>
          <w:tcPr>
            <w:tcW w:w="1517" w:type="dxa"/>
            <w:vAlign w:val="center"/>
          </w:tcPr>
          <w:p w14:paraId="59ABB08A" w14:textId="77777777" w:rsidR="00F434E0" w:rsidRPr="00F434E0" w:rsidRDefault="00F434E0" w:rsidP="00F434E0">
            <w:pPr>
              <w:tabs>
                <w:tab w:val="left" w:pos="4125"/>
              </w:tabs>
              <w:jc w:val="center"/>
              <w:rPr>
                <w:rFonts w:ascii="Arial" w:hAnsi="Arial" w:cs="Arial"/>
                <w:sz w:val="20"/>
                <w:szCs w:val="20"/>
              </w:rPr>
            </w:pPr>
          </w:p>
        </w:tc>
        <w:tc>
          <w:tcPr>
            <w:tcW w:w="1517" w:type="dxa"/>
            <w:vAlign w:val="center"/>
          </w:tcPr>
          <w:p w14:paraId="2AA09366" w14:textId="77777777" w:rsidR="00F434E0" w:rsidRPr="00F434E0" w:rsidRDefault="00F434E0" w:rsidP="00F434E0">
            <w:pPr>
              <w:tabs>
                <w:tab w:val="left" w:pos="4125"/>
              </w:tabs>
              <w:jc w:val="center"/>
              <w:rPr>
                <w:rFonts w:ascii="Arial" w:hAnsi="Arial" w:cs="Arial"/>
                <w:sz w:val="20"/>
                <w:szCs w:val="20"/>
              </w:rPr>
            </w:pPr>
          </w:p>
        </w:tc>
        <w:tc>
          <w:tcPr>
            <w:tcW w:w="1552" w:type="dxa"/>
            <w:vAlign w:val="center"/>
          </w:tcPr>
          <w:p w14:paraId="6D436DCB" w14:textId="77777777" w:rsidR="00F434E0" w:rsidRPr="00F434E0" w:rsidRDefault="00F434E0" w:rsidP="00F434E0">
            <w:pPr>
              <w:tabs>
                <w:tab w:val="left" w:pos="4125"/>
              </w:tabs>
              <w:jc w:val="center"/>
              <w:rPr>
                <w:rFonts w:ascii="Arial" w:hAnsi="Arial" w:cs="Arial"/>
                <w:sz w:val="20"/>
                <w:szCs w:val="20"/>
              </w:rPr>
            </w:pPr>
          </w:p>
        </w:tc>
        <w:tc>
          <w:tcPr>
            <w:tcW w:w="1517" w:type="dxa"/>
            <w:vAlign w:val="center"/>
          </w:tcPr>
          <w:p w14:paraId="4ED7F85C" w14:textId="77777777" w:rsidR="00F434E0" w:rsidRPr="00F434E0" w:rsidRDefault="00F434E0" w:rsidP="00F434E0">
            <w:pPr>
              <w:tabs>
                <w:tab w:val="left" w:pos="4125"/>
              </w:tabs>
              <w:jc w:val="center"/>
              <w:rPr>
                <w:rFonts w:ascii="Arial" w:hAnsi="Arial" w:cs="Arial"/>
                <w:sz w:val="20"/>
                <w:szCs w:val="20"/>
              </w:rPr>
            </w:pPr>
          </w:p>
        </w:tc>
        <w:tc>
          <w:tcPr>
            <w:tcW w:w="1517" w:type="dxa"/>
            <w:vAlign w:val="center"/>
          </w:tcPr>
          <w:p w14:paraId="4E5FC5C0" w14:textId="77777777" w:rsidR="00F434E0" w:rsidRPr="00F434E0" w:rsidRDefault="00F434E0" w:rsidP="00F434E0">
            <w:pPr>
              <w:tabs>
                <w:tab w:val="left" w:pos="4125"/>
              </w:tabs>
              <w:jc w:val="center"/>
              <w:rPr>
                <w:rFonts w:ascii="Arial" w:hAnsi="Arial" w:cs="Arial"/>
                <w:sz w:val="20"/>
                <w:szCs w:val="20"/>
              </w:rPr>
            </w:pPr>
          </w:p>
        </w:tc>
      </w:tr>
    </w:tbl>
    <w:p w14:paraId="3720ECEA" w14:textId="77777777" w:rsidR="00F434E0" w:rsidRPr="00F434E0" w:rsidRDefault="00F434E0" w:rsidP="00F434E0">
      <w:pPr>
        <w:tabs>
          <w:tab w:val="left" w:pos="4125"/>
        </w:tabs>
        <w:jc w:val="center"/>
        <w:rPr>
          <w:rFonts w:ascii="Arial" w:hAnsi="Arial" w:cs="Arial"/>
          <w:b/>
          <w:bCs/>
          <w:sz w:val="24"/>
          <w:szCs w:val="24"/>
        </w:rPr>
      </w:pPr>
    </w:p>
    <w:p w14:paraId="35D1451D" w14:textId="77777777" w:rsidR="00F434E0" w:rsidRDefault="00F434E0" w:rsidP="00F434E0">
      <w:pPr>
        <w:tabs>
          <w:tab w:val="left" w:pos="4125"/>
        </w:tabs>
        <w:rPr>
          <w:rFonts w:ascii="Arial" w:hAnsi="Arial" w:cs="Arial"/>
          <w:sz w:val="24"/>
          <w:szCs w:val="24"/>
        </w:rPr>
      </w:pPr>
    </w:p>
    <w:p w14:paraId="1D58E59C" w14:textId="77777777" w:rsidR="00F434E0" w:rsidRPr="00F434E0" w:rsidRDefault="00F434E0" w:rsidP="00F434E0">
      <w:pPr>
        <w:rPr>
          <w:rFonts w:ascii="Arial" w:hAnsi="Arial" w:cs="Arial"/>
          <w:sz w:val="24"/>
          <w:szCs w:val="24"/>
        </w:rPr>
      </w:pPr>
    </w:p>
    <w:p w14:paraId="5A3BE661" w14:textId="77777777" w:rsidR="00F434E0" w:rsidRPr="00F434E0" w:rsidRDefault="00F434E0" w:rsidP="00F434E0">
      <w:pPr>
        <w:rPr>
          <w:rFonts w:ascii="Arial" w:hAnsi="Arial" w:cs="Arial"/>
          <w:sz w:val="24"/>
          <w:szCs w:val="24"/>
        </w:rPr>
      </w:pPr>
    </w:p>
    <w:p w14:paraId="32284B51" w14:textId="77777777" w:rsidR="00F434E0" w:rsidRPr="00F434E0" w:rsidRDefault="00F434E0" w:rsidP="00F434E0">
      <w:pPr>
        <w:rPr>
          <w:rFonts w:ascii="Arial" w:hAnsi="Arial" w:cs="Arial"/>
          <w:sz w:val="24"/>
          <w:szCs w:val="24"/>
        </w:rPr>
      </w:pPr>
    </w:p>
    <w:p w14:paraId="3BF7AE31" w14:textId="77777777" w:rsidR="00F434E0" w:rsidRPr="00F434E0" w:rsidRDefault="00F434E0" w:rsidP="00F434E0">
      <w:pPr>
        <w:rPr>
          <w:rFonts w:ascii="Arial" w:hAnsi="Arial" w:cs="Arial"/>
          <w:sz w:val="24"/>
          <w:szCs w:val="24"/>
        </w:rPr>
      </w:pPr>
    </w:p>
    <w:p w14:paraId="3050770D" w14:textId="77777777" w:rsidR="00F434E0" w:rsidRPr="00F434E0" w:rsidRDefault="00F434E0" w:rsidP="00F434E0">
      <w:pPr>
        <w:rPr>
          <w:rFonts w:ascii="Arial" w:hAnsi="Arial" w:cs="Arial"/>
          <w:sz w:val="24"/>
          <w:szCs w:val="24"/>
        </w:rPr>
      </w:pPr>
    </w:p>
    <w:p w14:paraId="3D4F64F9" w14:textId="77777777" w:rsidR="00F434E0" w:rsidRPr="00F434E0" w:rsidRDefault="00F434E0" w:rsidP="00F434E0">
      <w:pPr>
        <w:rPr>
          <w:rFonts w:ascii="Arial" w:hAnsi="Arial" w:cs="Arial"/>
          <w:sz w:val="24"/>
          <w:szCs w:val="24"/>
        </w:rPr>
      </w:pPr>
    </w:p>
    <w:p w14:paraId="4BB3EFE6" w14:textId="77777777" w:rsidR="00F434E0" w:rsidRPr="00F434E0" w:rsidRDefault="00F434E0" w:rsidP="00F434E0">
      <w:pPr>
        <w:rPr>
          <w:rFonts w:ascii="Arial" w:hAnsi="Arial" w:cs="Arial"/>
          <w:sz w:val="24"/>
          <w:szCs w:val="24"/>
        </w:rPr>
      </w:pPr>
    </w:p>
    <w:p w14:paraId="1D1FA4EE" w14:textId="77777777" w:rsidR="00F434E0" w:rsidRPr="00F434E0" w:rsidRDefault="00F434E0" w:rsidP="00F434E0">
      <w:pPr>
        <w:rPr>
          <w:rFonts w:ascii="Arial" w:hAnsi="Arial" w:cs="Arial"/>
          <w:sz w:val="24"/>
          <w:szCs w:val="24"/>
        </w:rPr>
      </w:pPr>
    </w:p>
    <w:p w14:paraId="42ACB122" w14:textId="77777777" w:rsidR="00F434E0" w:rsidRPr="00F434E0" w:rsidRDefault="00F434E0" w:rsidP="00F434E0">
      <w:pPr>
        <w:rPr>
          <w:rFonts w:ascii="Arial" w:hAnsi="Arial" w:cs="Arial"/>
          <w:sz w:val="24"/>
          <w:szCs w:val="24"/>
        </w:rPr>
      </w:pPr>
    </w:p>
    <w:p w14:paraId="7ECC6EDF" w14:textId="77777777" w:rsidR="00F434E0" w:rsidRPr="00F434E0" w:rsidRDefault="00F434E0" w:rsidP="00F434E0">
      <w:pPr>
        <w:rPr>
          <w:rFonts w:ascii="Arial" w:hAnsi="Arial" w:cs="Arial"/>
          <w:sz w:val="24"/>
          <w:szCs w:val="24"/>
        </w:rPr>
      </w:pPr>
    </w:p>
    <w:p w14:paraId="6A0869B2" w14:textId="77777777" w:rsidR="00F434E0" w:rsidRPr="00F434E0" w:rsidRDefault="00F434E0" w:rsidP="00F434E0">
      <w:pPr>
        <w:rPr>
          <w:rFonts w:ascii="Arial" w:hAnsi="Arial" w:cs="Arial"/>
          <w:sz w:val="24"/>
          <w:szCs w:val="24"/>
        </w:rPr>
      </w:pPr>
    </w:p>
    <w:p w14:paraId="24D55626" w14:textId="77777777" w:rsidR="00F434E0" w:rsidRPr="00F434E0" w:rsidRDefault="00F434E0" w:rsidP="00F434E0">
      <w:pPr>
        <w:rPr>
          <w:rFonts w:ascii="Arial" w:hAnsi="Arial" w:cs="Arial"/>
          <w:sz w:val="24"/>
          <w:szCs w:val="24"/>
        </w:rPr>
      </w:pPr>
    </w:p>
    <w:p w14:paraId="42F0A540" w14:textId="77777777" w:rsidR="00F434E0" w:rsidRPr="00F434E0" w:rsidRDefault="00F434E0" w:rsidP="00F434E0">
      <w:pPr>
        <w:rPr>
          <w:rFonts w:ascii="Arial" w:hAnsi="Arial" w:cs="Arial"/>
          <w:sz w:val="24"/>
          <w:szCs w:val="24"/>
        </w:rPr>
      </w:pPr>
    </w:p>
    <w:p w14:paraId="1913914D" w14:textId="77777777" w:rsidR="00F434E0" w:rsidRPr="00F434E0" w:rsidRDefault="00F434E0" w:rsidP="00F434E0">
      <w:pPr>
        <w:rPr>
          <w:rFonts w:ascii="Arial" w:hAnsi="Arial" w:cs="Arial"/>
          <w:sz w:val="24"/>
          <w:szCs w:val="24"/>
        </w:rPr>
      </w:pPr>
    </w:p>
    <w:p w14:paraId="5D5B6FD6" w14:textId="77777777" w:rsidR="00F434E0" w:rsidRPr="00F434E0" w:rsidRDefault="00F434E0" w:rsidP="00F434E0">
      <w:pPr>
        <w:rPr>
          <w:rFonts w:ascii="Arial" w:hAnsi="Arial" w:cs="Arial"/>
          <w:sz w:val="24"/>
          <w:szCs w:val="24"/>
        </w:rPr>
      </w:pPr>
    </w:p>
    <w:p w14:paraId="45DCB73D" w14:textId="77777777" w:rsidR="00F434E0" w:rsidRPr="00F434E0" w:rsidRDefault="00F434E0" w:rsidP="00F434E0">
      <w:pPr>
        <w:rPr>
          <w:rFonts w:ascii="Arial" w:hAnsi="Arial" w:cs="Arial"/>
          <w:sz w:val="24"/>
          <w:szCs w:val="24"/>
        </w:rPr>
      </w:pPr>
    </w:p>
    <w:p w14:paraId="0B9DACC1" w14:textId="77777777" w:rsidR="00F434E0" w:rsidRPr="00F434E0" w:rsidRDefault="00F434E0" w:rsidP="00F434E0">
      <w:pPr>
        <w:rPr>
          <w:rFonts w:ascii="Arial" w:hAnsi="Arial" w:cs="Arial"/>
          <w:sz w:val="24"/>
          <w:szCs w:val="24"/>
        </w:rPr>
      </w:pPr>
    </w:p>
    <w:p w14:paraId="01DADF13" w14:textId="77777777" w:rsidR="00F434E0" w:rsidRPr="00F434E0" w:rsidRDefault="00F434E0" w:rsidP="00F434E0">
      <w:pPr>
        <w:rPr>
          <w:rFonts w:ascii="Arial" w:hAnsi="Arial" w:cs="Arial"/>
          <w:sz w:val="24"/>
          <w:szCs w:val="24"/>
        </w:rPr>
      </w:pPr>
    </w:p>
    <w:p w14:paraId="2AB7B168" w14:textId="77777777" w:rsidR="00F434E0" w:rsidRPr="00F434E0" w:rsidRDefault="00F434E0" w:rsidP="00F434E0">
      <w:pPr>
        <w:rPr>
          <w:rFonts w:ascii="Arial" w:hAnsi="Arial" w:cs="Arial"/>
          <w:sz w:val="24"/>
          <w:szCs w:val="24"/>
        </w:rPr>
      </w:pPr>
    </w:p>
    <w:p w14:paraId="60E8D351" w14:textId="77777777" w:rsidR="00F434E0" w:rsidRPr="00F434E0" w:rsidRDefault="00F434E0" w:rsidP="00F434E0">
      <w:pPr>
        <w:rPr>
          <w:rFonts w:ascii="Arial" w:hAnsi="Arial" w:cs="Arial"/>
          <w:sz w:val="24"/>
          <w:szCs w:val="24"/>
        </w:rPr>
      </w:pPr>
    </w:p>
    <w:p w14:paraId="11110D96" w14:textId="77777777" w:rsidR="00F434E0" w:rsidRPr="00F434E0" w:rsidRDefault="00F434E0" w:rsidP="00F434E0">
      <w:pPr>
        <w:rPr>
          <w:rFonts w:ascii="Arial" w:hAnsi="Arial" w:cs="Arial"/>
          <w:sz w:val="24"/>
          <w:szCs w:val="24"/>
        </w:rPr>
      </w:pPr>
    </w:p>
    <w:p w14:paraId="5DD1DEB7" w14:textId="77777777" w:rsidR="00F434E0" w:rsidRPr="00F434E0" w:rsidRDefault="00F434E0" w:rsidP="00F434E0">
      <w:pPr>
        <w:rPr>
          <w:rFonts w:ascii="Arial" w:hAnsi="Arial" w:cs="Arial"/>
          <w:sz w:val="24"/>
          <w:szCs w:val="24"/>
        </w:rPr>
      </w:pPr>
    </w:p>
    <w:p w14:paraId="320ABD99" w14:textId="77777777" w:rsidR="00F434E0" w:rsidRPr="00F434E0" w:rsidRDefault="00F434E0" w:rsidP="00F434E0">
      <w:pPr>
        <w:rPr>
          <w:rFonts w:ascii="Arial" w:hAnsi="Arial" w:cs="Arial"/>
          <w:sz w:val="24"/>
          <w:szCs w:val="24"/>
        </w:rPr>
      </w:pPr>
    </w:p>
    <w:p w14:paraId="7EC391C0" w14:textId="77777777" w:rsidR="00F434E0" w:rsidRPr="00F434E0" w:rsidRDefault="00F434E0" w:rsidP="00F434E0">
      <w:pPr>
        <w:rPr>
          <w:rFonts w:ascii="Arial" w:hAnsi="Arial" w:cs="Arial"/>
          <w:sz w:val="24"/>
          <w:szCs w:val="24"/>
        </w:rPr>
      </w:pPr>
    </w:p>
    <w:p w14:paraId="46C83A48" w14:textId="77777777" w:rsidR="00F434E0" w:rsidRDefault="00F434E0" w:rsidP="00F434E0">
      <w:pPr>
        <w:rPr>
          <w:rFonts w:ascii="Arial" w:hAnsi="Arial" w:cs="Arial"/>
          <w:sz w:val="24"/>
          <w:szCs w:val="24"/>
        </w:rPr>
      </w:pPr>
    </w:p>
    <w:p w14:paraId="21C360A5" w14:textId="5F5F6BC3" w:rsidR="00F434E0" w:rsidRDefault="00F434E0" w:rsidP="00F434E0">
      <w:pPr>
        <w:tabs>
          <w:tab w:val="left" w:pos="1965"/>
        </w:tabs>
        <w:rPr>
          <w:rFonts w:ascii="Arial" w:hAnsi="Arial" w:cs="Arial"/>
          <w:sz w:val="24"/>
          <w:szCs w:val="24"/>
        </w:rPr>
      </w:pPr>
      <w:r>
        <w:rPr>
          <w:rFonts w:ascii="Arial" w:hAnsi="Arial" w:cs="Arial"/>
          <w:sz w:val="24"/>
          <w:szCs w:val="24"/>
        </w:rPr>
        <w:tab/>
      </w:r>
    </w:p>
    <w:p w14:paraId="630ADA9A" w14:textId="77777777" w:rsidR="00F434E0" w:rsidRDefault="00F434E0" w:rsidP="00F434E0">
      <w:pPr>
        <w:tabs>
          <w:tab w:val="left" w:pos="1965"/>
        </w:tabs>
        <w:rPr>
          <w:rFonts w:ascii="Arial" w:hAnsi="Arial" w:cs="Arial"/>
          <w:sz w:val="24"/>
          <w:szCs w:val="24"/>
        </w:rPr>
      </w:pPr>
    </w:p>
    <w:p w14:paraId="3C9D487F" w14:textId="77777777" w:rsidR="00F434E0" w:rsidRDefault="00F434E0" w:rsidP="00F434E0">
      <w:pPr>
        <w:tabs>
          <w:tab w:val="left" w:pos="1965"/>
        </w:tabs>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7906"/>
        <w:gridCol w:w="1893"/>
      </w:tblGrid>
      <w:tr w:rsidR="00F434E0" w14:paraId="774A9FCA" w14:textId="77777777" w:rsidTr="00D0399D">
        <w:trPr>
          <w:trHeight w:val="514"/>
        </w:trPr>
        <w:tc>
          <w:tcPr>
            <w:tcW w:w="8742" w:type="dxa"/>
            <w:gridSpan w:val="2"/>
          </w:tcPr>
          <w:p w14:paraId="0D72785B" w14:textId="1F7D5397" w:rsidR="00F434E0" w:rsidRPr="00F434E0" w:rsidRDefault="00F434E0" w:rsidP="00F434E0">
            <w:pPr>
              <w:tabs>
                <w:tab w:val="left" w:pos="1965"/>
              </w:tabs>
              <w:rPr>
                <w:rFonts w:ascii="Arial" w:hAnsi="Arial" w:cs="Arial"/>
                <w:b/>
                <w:bCs/>
              </w:rPr>
            </w:pPr>
            <w:r w:rsidRPr="00F434E0">
              <w:rPr>
                <w:rFonts w:ascii="Arial" w:hAnsi="Arial" w:cs="Arial"/>
                <w:b/>
                <w:bCs/>
              </w:rPr>
              <w:lastRenderedPageBreak/>
              <w:t>Contents</w:t>
            </w:r>
          </w:p>
        </w:tc>
        <w:tc>
          <w:tcPr>
            <w:tcW w:w="1924" w:type="dxa"/>
          </w:tcPr>
          <w:p w14:paraId="7B7FF799" w14:textId="7259A924" w:rsidR="00F434E0" w:rsidRPr="00F434E0" w:rsidRDefault="00F434E0" w:rsidP="00D0399D">
            <w:pPr>
              <w:tabs>
                <w:tab w:val="left" w:pos="1965"/>
              </w:tabs>
              <w:jc w:val="right"/>
              <w:rPr>
                <w:rFonts w:ascii="Arial" w:hAnsi="Arial" w:cs="Arial"/>
                <w:b/>
                <w:bCs/>
              </w:rPr>
            </w:pPr>
            <w:r w:rsidRPr="00F434E0">
              <w:rPr>
                <w:rFonts w:ascii="Arial" w:hAnsi="Arial" w:cs="Arial"/>
                <w:b/>
                <w:bCs/>
              </w:rPr>
              <w:t>Page</w:t>
            </w:r>
          </w:p>
        </w:tc>
      </w:tr>
      <w:tr w:rsidR="00F434E0" w14:paraId="39FEBF9C" w14:textId="77777777" w:rsidTr="00D0399D">
        <w:trPr>
          <w:trHeight w:val="483"/>
        </w:trPr>
        <w:tc>
          <w:tcPr>
            <w:tcW w:w="674" w:type="dxa"/>
          </w:tcPr>
          <w:p w14:paraId="04E1084A" w14:textId="76DDB20D" w:rsidR="00F434E0" w:rsidRPr="00F434E0" w:rsidRDefault="00F434E0" w:rsidP="00F434E0">
            <w:pPr>
              <w:tabs>
                <w:tab w:val="left" w:pos="1965"/>
              </w:tabs>
              <w:rPr>
                <w:rFonts w:ascii="Arial" w:hAnsi="Arial" w:cs="Arial"/>
                <w:b/>
                <w:bCs/>
              </w:rPr>
            </w:pPr>
            <w:r>
              <w:rPr>
                <w:rFonts w:ascii="Arial" w:hAnsi="Arial" w:cs="Arial"/>
                <w:b/>
                <w:bCs/>
              </w:rPr>
              <w:t>1.</w:t>
            </w:r>
          </w:p>
        </w:tc>
        <w:tc>
          <w:tcPr>
            <w:tcW w:w="8068" w:type="dxa"/>
          </w:tcPr>
          <w:p w14:paraId="4807B4C2" w14:textId="27C06B02" w:rsidR="00F434E0" w:rsidRPr="00F434E0" w:rsidRDefault="00F434E0" w:rsidP="00F434E0">
            <w:pPr>
              <w:tabs>
                <w:tab w:val="left" w:pos="1965"/>
              </w:tabs>
              <w:rPr>
                <w:rFonts w:ascii="Arial" w:hAnsi="Arial" w:cs="Arial"/>
                <w:b/>
                <w:bCs/>
              </w:rPr>
            </w:pPr>
            <w:r>
              <w:rPr>
                <w:rFonts w:ascii="Arial" w:hAnsi="Arial" w:cs="Arial"/>
                <w:b/>
                <w:bCs/>
              </w:rPr>
              <w:t>Objectives</w:t>
            </w:r>
          </w:p>
        </w:tc>
        <w:tc>
          <w:tcPr>
            <w:tcW w:w="1924" w:type="dxa"/>
          </w:tcPr>
          <w:p w14:paraId="6AAE40F4" w14:textId="2890CCF1" w:rsidR="00F434E0" w:rsidRPr="00F434E0" w:rsidRDefault="00064F6F" w:rsidP="00D0399D">
            <w:pPr>
              <w:tabs>
                <w:tab w:val="left" w:pos="1965"/>
              </w:tabs>
              <w:jc w:val="right"/>
              <w:rPr>
                <w:rFonts w:ascii="Arial" w:hAnsi="Arial" w:cs="Arial"/>
                <w:b/>
                <w:bCs/>
              </w:rPr>
            </w:pPr>
            <w:r>
              <w:rPr>
                <w:rFonts w:ascii="Arial" w:hAnsi="Arial" w:cs="Arial"/>
                <w:b/>
                <w:bCs/>
              </w:rPr>
              <w:t>4</w:t>
            </w:r>
          </w:p>
        </w:tc>
      </w:tr>
      <w:tr w:rsidR="00F434E0" w14:paraId="757D5399" w14:textId="77777777" w:rsidTr="00D0399D">
        <w:trPr>
          <w:trHeight w:val="514"/>
        </w:trPr>
        <w:tc>
          <w:tcPr>
            <w:tcW w:w="674" w:type="dxa"/>
          </w:tcPr>
          <w:p w14:paraId="6BAFDA76" w14:textId="75F6A290" w:rsidR="00F434E0" w:rsidRPr="00F434E0" w:rsidRDefault="00F434E0" w:rsidP="00F434E0">
            <w:pPr>
              <w:tabs>
                <w:tab w:val="left" w:pos="1965"/>
              </w:tabs>
              <w:rPr>
                <w:rFonts w:ascii="Arial" w:hAnsi="Arial" w:cs="Arial"/>
                <w:b/>
                <w:bCs/>
              </w:rPr>
            </w:pPr>
            <w:r>
              <w:rPr>
                <w:rFonts w:ascii="Arial" w:hAnsi="Arial" w:cs="Arial"/>
                <w:b/>
                <w:bCs/>
              </w:rPr>
              <w:t>2.</w:t>
            </w:r>
          </w:p>
        </w:tc>
        <w:tc>
          <w:tcPr>
            <w:tcW w:w="8068" w:type="dxa"/>
          </w:tcPr>
          <w:p w14:paraId="545CD634" w14:textId="65C31BC0" w:rsidR="00F434E0" w:rsidRPr="00F434E0" w:rsidRDefault="00F434E0" w:rsidP="00F434E0">
            <w:pPr>
              <w:tabs>
                <w:tab w:val="left" w:pos="1965"/>
              </w:tabs>
              <w:rPr>
                <w:rFonts w:ascii="Arial" w:hAnsi="Arial" w:cs="Arial"/>
                <w:b/>
                <w:bCs/>
              </w:rPr>
            </w:pPr>
            <w:r>
              <w:rPr>
                <w:rFonts w:ascii="Arial" w:hAnsi="Arial" w:cs="Arial"/>
                <w:b/>
                <w:bCs/>
              </w:rPr>
              <w:t>Purpose</w:t>
            </w:r>
            <w:r w:rsidR="006E4C0E">
              <w:rPr>
                <w:rFonts w:ascii="Arial" w:hAnsi="Arial" w:cs="Arial"/>
                <w:b/>
                <w:bCs/>
              </w:rPr>
              <w:t xml:space="preserve"> &amp; Scope</w:t>
            </w:r>
          </w:p>
        </w:tc>
        <w:tc>
          <w:tcPr>
            <w:tcW w:w="1924" w:type="dxa"/>
          </w:tcPr>
          <w:p w14:paraId="0892741E" w14:textId="5612FD36" w:rsidR="00F434E0" w:rsidRPr="00F434E0" w:rsidRDefault="00064F6F" w:rsidP="00D0399D">
            <w:pPr>
              <w:tabs>
                <w:tab w:val="left" w:pos="1965"/>
              </w:tabs>
              <w:jc w:val="right"/>
              <w:rPr>
                <w:rFonts w:ascii="Arial" w:hAnsi="Arial" w:cs="Arial"/>
                <w:b/>
                <w:bCs/>
              </w:rPr>
            </w:pPr>
            <w:r>
              <w:rPr>
                <w:rFonts w:ascii="Arial" w:hAnsi="Arial" w:cs="Arial"/>
                <w:b/>
                <w:bCs/>
              </w:rPr>
              <w:t>4</w:t>
            </w:r>
          </w:p>
        </w:tc>
      </w:tr>
      <w:tr w:rsidR="00F434E0" w14:paraId="5EF8F2CA" w14:textId="77777777" w:rsidTr="00D0399D">
        <w:trPr>
          <w:trHeight w:val="514"/>
        </w:trPr>
        <w:tc>
          <w:tcPr>
            <w:tcW w:w="674" w:type="dxa"/>
          </w:tcPr>
          <w:p w14:paraId="09FDC0DB" w14:textId="3DAAC0A4" w:rsidR="00F434E0" w:rsidRPr="00F434E0" w:rsidRDefault="006E4C0E" w:rsidP="00F434E0">
            <w:pPr>
              <w:tabs>
                <w:tab w:val="left" w:pos="1965"/>
              </w:tabs>
              <w:rPr>
                <w:rFonts w:ascii="Arial" w:hAnsi="Arial" w:cs="Arial"/>
                <w:b/>
                <w:bCs/>
              </w:rPr>
            </w:pPr>
            <w:r>
              <w:rPr>
                <w:rFonts w:ascii="Arial" w:hAnsi="Arial" w:cs="Arial"/>
                <w:b/>
                <w:bCs/>
              </w:rPr>
              <w:t>3</w:t>
            </w:r>
            <w:r w:rsidR="00F434E0">
              <w:rPr>
                <w:rFonts w:ascii="Arial" w:hAnsi="Arial" w:cs="Arial"/>
                <w:b/>
                <w:bCs/>
              </w:rPr>
              <w:t>.</w:t>
            </w:r>
          </w:p>
        </w:tc>
        <w:tc>
          <w:tcPr>
            <w:tcW w:w="8068" w:type="dxa"/>
          </w:tcPr>
          <w:p w14:paraId="66DC355F" w14:textId="4C8E461D" w:rsidR="00F434E0" w:rsidRPr="00F434E0" w:rsidRDefault="00F434E0" w:rsidP="00F434E0">
            <w:pPr>
              <w:tabs>
                <w:tab w:val="left" w:pos="1965"/>
              </w:tabs>
              <w:rPr>
                <w:rFonts w:ascii="Arial" w:hAnsi="Arial" w:cs="Arial"/>
                <w:b/>
                <w:bCs/>
              </w:rPr>
            </w:pPr>
            <w:r>
              <w:rPr>
                <w:rFonts w:ascii="Arial" w:hAnsi="Arial" w:cs="Arial"/>
                <w:b/>
                <w:bCs/>
              </w:rPr>
              <w:t>Responsibility</w:t>
            </w:r>
          </w:p>
        </w:tc>
        <w:tc>
          <w:tcPr>
            <w:tcW w:w="1924" w:type="dxa"/>
          </w:tcPr>
          <w:p w14:paraId="28F876F9" w14:textId="3188DB48" w:rsidR="00F434E0" w:rsidRPr="00F434E0" w:rsidRDefault="00064F6F" w:rsidP="00D0399D">
            <w:pPr>
              <w:tabs>
                <w:tab w:val="left" w:pos="1965"/>
              </w:tabs>
              <w:jc w:val="right"/>
              <w:rPr>
                <w:rFonts w:ascii="Arial" w:hAnsi="Arial" w:cs="Arial"/>
                <w:b/>
                <w:bCs/>
              </w:rPr>
            </w:pPr>
            <w:r>
              <w:rPr>
                <w:rFonts w:ascii="Arial" w:hAnsi="Arial" w:cs="Arial"/>
                <w:b/>
                <w:bCs/>
              </w:rPr>
              <w:t>4</w:t>
            </w:r>
          </w:p>
        </w:tc>
      </w:tr>
      <w:tr w:rsidR="00F434E0" w14:paraId="295A72DC" w14:textId="77777777" w:rsidTr="00D0399D">
        <w:trPr>
          <w:trHeight w:val="483"/>
        </w:trPr>
        <w:tc>
          <w:tcPr>
            <w:tcW w:w="674" w:type="dxa"/>
          </w:tcPr>
          <w:p w14:paraId="3D2935D8" w14:textId="3D7578EB" w:rsidR="00F434E0" w:rsidRPr="00F434E0" w:rsidRDefault="006E4C0E" w:rsidP="00F434E0">
            <w:pPr>
              <w:tabs>
                <w:tab w:val="left" w:pos="1965"/>
              </w:tabs>
              <w:rPr>
                <w:rFonts w:ascii="Arial" w:hAnsi="Arial" w:cs="Arial"/>
                <w:b/>
                <w:bCs/>
              </w:rPr>
            </w:pPr>
            <w:r>
              <w:rPr>
                <w:rFonts w:ascii="Arial" w:hAnsi="Arial" w:cs="Arial"/>
                <w:b/>
                <w:bCs/>
              </w:rPr>
              <w:t>4</w:t>
            </w:r>
            <w:r w:rsidR="00F434E0">
              <w:rPr>
                <w:rFonts w:ascii="Arial" w:hAnsi="Arial" w:cs="Arial"/>
                <w:b/>
                <w:bCs/>
              </w:rPr>
              <w:t>.</w:t>
            </w:r>
          </w:p>
        </w:tc>
        <w:tc>
          <w:tcPr>
            <w:tcW w:w="8068" w:type="dxa"/>
          </w:tcPr>
          <w:p w14:paraId="71037136" w14:textId="6AFCFC46" w:rsidR="00F434E0" w:rsidRPr="00F434E0" w:rsidRDefault="00F434E0" w:rsidP="00F434E0">
            <w:pPr>
              <w:tabs>
                <w:tab w:val="left" w:pos="1965"/>
              </w:tabs>
              <w:rPr>
                <w:rFonts w:ascii="Arial" w:hAnsi="Arial" w:cs="Arial"/>
                <w:b/>
                <w:bCs/>
              </w:rPr>
            </w:pPr>
            <w:r>
              <w:rPr>
                <w:rFonts w:ascii="Arial" w:hAnsi="Arial" w:cs="Arial"/>
                <w:b/>
                <w:bCs/>
              </w:rPr>
              <w:t>Polic</w:t>
            </w:r>
            <w:r w:rsidR="00064F6F">
              <w:rPr>
                <w:rFonts w:ascii="Arial" w:hAnsi="Arial" w:cs="Arial"/>
                <w:b/>
                <w:bCs/>
              </w:rPr>
              <w:t>y</w:t>
            </w:r>
            <w:r>
              <w:rPr>
                <w:rFonts w:ascii="Arial" w:hAnsi="Arial" w:cs="Arial"/>
                <w:b/>
                <w:bCs/>
              </w:rPr>
              <w:t xml:space="preserve"> Statement</w:t>
            </w:r>
          </w:p>
        </w:tc>
        <w:tc>
          <w:tcPr>
            <w:tcW w:w="1924" w:type="dxa"/>
          </w:tcPr>
          <w:p w14:paraId="2C1B2B57" w14:textId="3D88C6C9" w:rsidR="00F434E0" w:rsidRPr="00F434E0" w:rsidRDefault="00D0399D" w:rsidP="00D0399D">
            <w:pPr>
              <w:tabs>
                <w:tab w:val="left" w:pos="1965"/>
              </w:tabs>
              <w:jc w:val="right"/>
              <w:rPr>
                <w:rFonts w:ascii="Arial" w:hAnsi="Arial" w:cs="Arial"/>
                <w:b/>
                <w:bCs/>
              </w:rPr>
            </w:pPr>
            <w:r>
              <w:rPr>
                <w:rFonts w:ascii="Arial" w:hAnsi="Arial" w:cs="Arial"/>
                <w:b/>
                <w:bCs/>
              </w:rPr>
              <w:t>4 &amp; 5</w:t>
            </w:r>
          </w:p>
        </w:tc>
      </w:tr>
      <w:tr w:rsidR="00F434E0" w14:paraId="2AE18EC1" w14:textId="77777777" w:rsidTr="00D0399D">
        <w:trPr>
          <w:trHeight w:val="514"/>
        </w:trPr>
        <w:tc>
          <w:tcPr>
            <w:tcW w:w="674" w:type="dxa"/>
          </w:tcPr>
          <w:p w14:paraId="2245AF05" w14:textId="21152C18" w:rsidR="00F434E0" w:rsidRPr="00F434E0" w:rsidRDefault="006E4C0E" w:rsidP="00F434E0">
            <w:pPr>
              <w:tabs>
                <w:tab w:val="left" w:pos="1965"/>
              </w:tabs>
              <w:rPr>
                <w:rFonts w:ascii="Arial" w:hAnsi="Arial" w:cs="Arial"/>
                <w:b/>
                <w:bCs/>
              </w:rPr>
            </w:pPr>
            <w:r>
              <w:rPr>
                <w:rFonts w:ascii="Arial" w:hAnsi="Arial" w:cs="Arial"/>
                <w:b/>
                <w:bCs/>
              </w:rPr>
              <w:t>5</w:t>
            </w:r>
            <w:r w:rsidR="00F434E0">
              <w:rPr>
                <w:rFonts w:ascii="Arial" w:hAnsi="Arial" w:cs="Arial"/>
                <w:b/>
                <w:bCs/>
              </w:rPr>
              <w:t>.</w:t>
            </w:r>
          </w:p>
        </w:tc>
        <w:tc>
          <w:tcPr>
            <w:tcW w:w="8068" w:type="dxa"/>
          </w:tcPr>
          <w:p w14:paraId="66581401" w14:textId="324C1CEA" w:rsidR="00F434E0" w:rsidRPr="00F434E0" w:rsidRDefault="00F434E0" w:rsidP="00F434E0">
            <w:pPr>
              <w:tabs>
                <w:tab w:val="left" w:pos="1965"/>
              </w:tabs>
              <w:rPr>
                <w:rFonts w:ascii="Arial" w:hAnsi="Arial" w:cs="Arial"/>
                <w:b/>
                <w:bCs/>
              </w:rPr>
            </w:pPr>
            <w:r>
              <w:rPr>
                <w:rFonts w:ascii="Arial" w:hAnsi="Arial" w:cs="Arial"/>
                <w:b/>
                <w:bCs/>
              </w:rPr>
              <w:t>Damage to Temporary Accommodation caused by pets</w:t>
            </w:r>
          </w:p>
        </w:tc>
        <w:tc>
          <w:tcPr>
            <w:tcW w:w="1924" w:type="dxa"/>
          </w:tcPr>
          <w:p w14:paraId="5C044540" w14:textId="433EEDFA" w:rsidR="00F434E0" w:rsidRPr="00F434E0" w:rsidRDefault="00D0399D" w:rsidP="00D0399D">
            <w:pPr>
              <w:tabs>
                <w:tab w:val="left" w:pos="1965"/>
              </w:tabs>
              <w:jc w:val="right"/>
              <w:rPr>
                <w:rFonts w:ascii="Arial" w:hAnsi="Arial" w:cs="Arial"/>
                <w:b/>
                <w:bCs/>
              </w:rPr>
            </w:pPr>
            <w:r>
              <w:rPr>
                <w:rFonts w:ascii="Arial" w:hAnsi="Arial" w:cs="Arial"/>
                <w:b/>
                <w:bCs/>
              </w:rPr>
              <w:t>5</w:t>
            </w:r>
          </w:p>
        </w:tc>
      </w:tr>
      <w:tr w:rsidR="00F434E0" w14:paraId="3D6E1A4C" w14:textId="77777777" w:rsidTr="00D0399D">
        <w:trPr>
          <w:trHeight w:val="483"/>
        </w:trPr>
        <w:tc>
          <w:tcPr>
            <w:tcW w:w="674" w:type="dxa"/>
          </w:tcPr>
          <w:p w14:paraId="3454F1D6" w14:textId="4B520D1A" w:rsidR="00F434E0" w:rsidRPr="00F434E0" w:rsidRDefault="006E4C0E" w:rsidP="00F434E0">
            <w:pPr>
              <w:tabs>
                <w:tab w:val="left" w:pos="1965"/>
              </w:tabs>
              <w:rPr>
                <w:rFonts w:ascii="Arial" w:hAnsi="Arial" w:cs="Arial"/>
                <w:b/>
                <w:bCs/>
              </w:rPr>
            </w:pPr>
            <w:r>
              <w:rPr>
                <w:rFonts w:ascii="Arial" w:hAnsi="Arial" w:cs="Arial"/>
                <w:b/>
                <w:bCs/>
              </w:rPr>
              <w:t>6</w:t>
            </w:r>
            <w:r w:rsidR="00F434E0">
              <w:rPr>
                <w:rFonts w:ascii="Arial" w:hAnsi="Arial" w:cs="Arial"/>
                <w:b/>
                <w:bCs/>
              </w:rPr>
              <w:t>.</w:t>
            </w:r>
          </w:p>
        </w:tc>
        <w:tc>
          <w:tcPr>
            <w:tcW w:w="8068" w:type="dxa"/>
          </w:tcPr>
          <w:p w14:paraId="39CE737D" w14:textId="7562B041" w:rsidR="00F434E0" w:rsidRPr="00F434E0" w:rsidRDefault="00F434E0" w:rsidP="00F434E0">
            <w:pPr>
              <w:tabs>
                <w:tab w:val="left" w:pos="1965"/>
              </w:tabs>
              <w:rPr>
                <w:rFonts w:ascii="Arial" w:hAnsi="Arial" w:cs="Arial"/>
                <w:b/>
                <w:bCs/>
              </w:rPr>
            </w:pPr>
            <w:r>
              <w:rPr>
                <w:rFonts w:ascii="Arial" w:hAnsi="Arial" w:cs="Arial"/>
                <w:b/>
                <w:bCs/>
              </w:rPr>
              <w:t>Equality &amp; Diversity</w:t>
            </w:r>
          </w:p>
        </w:tc>
        <w:tc>
          <w:tcPr>
            <w:tcW w:w="1924" w:type="dxa"/>
          </w:tcPr>
          <w:p w14:paraId="40314698" w14:textId="603C6B4E" w:rsidR="00F434E0" w:rsidRPr="00F434E0" w:rsidRDefault="00D0399D" w:rsidP="00D0399D">
            <w:pPr>
              <w:tabs>
                <w:tab w:val="left" w:pos="1965"/>
              </w:tabs>
              <w:jc w:val="right"/>
              <w:rPr>
                <w:rFonts w:ascii="Arial" w:hAnsi="Arial" w:cs="Arial"/>
                <w:b/>
                <w:bCs/>
              </w:rPr>
            </w:pPr>
            <w:r>
              <w:rPr>
                <w:rFonts w:ascii="Arial" w:hAnsi="Arial" w:cs="Arial"/>
                <w:b/>
                <w:bCs/>
              </w:rPr>
              <w:t>5</w:t>
            </w:r>
          </w:p>
        </w:tc>
      </w:tr>
      <w:tr w:rsidR="00F434E0" w14:paraId="4AE4FD82" w14:textId="77777777" w:rsidTr="00D0399D">
        <w:trPr>
          <w:trHeight w:val="514"/>
        </w:trPr>
        <w:tc>
          <w:tcPr>
            <w:tcW w:w="674" w:type="dxa"/>
          </w:tcPr>
          <w:p w14:paraId="42DBD471" w14:textId="56F6B568" w:rsidR="00F434E0" w:rsidRPr="00F434E0" w:rsidRDefault="006E4C0E" w:rsidP="00F434E0">
            <w:pPr>
              <w:tabs>
                <w:tab w:val="left" w:pos="1965"/>
              </w:tabs>
              <w:rPr>
                <w:rFonts w:ascii="Arial" w:hAnsi="Arial" w:cs="Arial"/>
                <w:b/>
                <w:bCs/>
              </w:rPr>
            </w:pPr>
            <w:r>
              <w:rPr>
                <w:rFonts w:ascii="Arial" w:hAnsi="Arial" w:cs="Arial"/>
                <w:b/>
                <w:bCs/>
              </w:rPr>
              <w:t>7</w:t>
            </w:r>
            <w:r w:rsidR="00F434E0">
              <w:rPr>
                <w:rFonts w:ascii="Arial" w:hAnsi="Arial" w:cs="Arial"/>
                <w:b/>
                <w:bCs/>
              </w:rPr>
              <w:t>.</w:t>
            </w:r>
          </w:p>
        </w:tc>
        <w:tc>
          <w:tcPr>
            <w:tcW w:w="8068" w:type="dxa"/>
          </w:tcPr>
          <w:p w14:paraId="0671DD9A" w14:textId="1F16312D" w:rsidR="00F434E0" w:rsidRPr="00F434E0" w:rsidRDefault="00F434E0" w:rsidP="00F434E0">
            <w:pPr>
              <w:tabs>
                <w:tab w:val="left" w:pos="1965"/>
              </w:tabs>
              <w:rPr>
                <w:rFonts w:ascii="Arial" w:hAnsi="Arial" w:cs="Arial"/>
                <w:b/>
                <w:bCs/>
              </w:rPr>
            </w:pPr>
            <w:r>
              <w:rPr>
                <w:rFonts w:ascii="Arial" w:hAnsi="Arial" w:cs="Arial"/>
                <w:b/>
                <w:bCs/>
              </w:rPr>
              <w:t>Related documents</w:t>
            </w:r>
          </w:p>
        </w:tc>
        <w:tc>
          <w:tcPr>
            <w:tcW w:w="1924" w:type="dxa"/>
          </w:tcPr>
          <w:p w14:paraId="594F1BA9" w14:textId="08ED873A" w:rsidR="00F434E0" w:rsidRPr="00F434E0" w:rsidRDefault="00D0399D" w:rsidP="00D0399D">
            <w:pPr>
              <w:tabs>
                <w:tab w:val="left" w:pos="1965"/>
              </w:tabs>
              <w:jc w:val="right"/>
              <w:rPr>
                <w:rFonts w:ascii="Arial" w:hAnsi="Arial" w:cs="Arial"/>
                <w:b/>
                <w:bCs/>
              </w:rPr>
            </w:pPr>
            <w:r>
              <w:rPr>
                <w:rFonts w:ascii="Arial" w:hAnsi="Arial" w:cs="Arial"/>
                <w:b/>
                <w:bCs/>
              </w:rPr>
              <w:t>5</w:t>
            </w:r>
          </w:p>
        </w:tc>
      </w:tr>
      <w:tr w:rsidR="00F434E0" w14:paraId="5E99DE05" w14:textId="77777777" w:rsidTr="00D0399D">
        <w:trPr>
          <w:trHeight w:val="483"/>
        </w:trPr>
        <w:tc>
          <w:tcPr>
            <w:tcW w:w="674" w:type="dxa"/>
          </w:tcPr>
          <w:p w14:paraId="1CF0ACF5" w14:textId="024F9821" w:rsidR="00F434E0" w:rsidRPr="00F434E0" w:rsidRDefault="006E4C0E" w:rsidP="00F434E0">
            <w:pPr>
              <w:tabs>
                <w:tab w:val="left" w:pos="1965"/>
              </w:tabs>
              <w:rPr>
                <w:rFonts w:ascii="Arial" w:hAnsi="Arial" w:cs="Arial"/>
                <w:b/>
                <w:bCs/>
              </w:rPr>
            </w:pPr>
            <w:r>
              <w:rPr>
                <w:rFonts w:ascii="Arial" w:hAnsi="Arial" w:cs="Arial"/>
                <w:b/>
                <w:bCs/>
              </w:rPr>
              <w:t>8</w:t>
            </w:r>
            <w:r w:rsidR="00F434E0">
              <w:rPr>
                <w:rFonts w:ascii="Arial" w:hAnsi="Arial" w:cs="Arial"/>
                <w:b/>
                <w:bCs/>
              </w:rPr>
              <w:t>.</w:t>
            </w:r>
          </w:p>
        </w:tc>
        <w:tc>
          <w:tcPr>
            <w:tcW w:w="8068" w:type="dxa"/>
          </w:tcPr>
          <w:p w14:paraId="5827F9F6" w14:textId="4D6665B0" w:rsidR="00F434E0" w:rsidRPr="00F434E0" w:rsidRDefault="00F434E0" w:rsidP="00F434E0">
            <w:pPr>
              <w:tabs>
                <w:tab w:val="left" w:pos="1965"/>
              </w:tabs>
              <w:rPr>
                <w:rFonts w:ascii="Arial" w:hAnsi="Arial" w:cs="Arial"/>
                <w:b/>
                <w:bCs/>
              </w:rPr>
            </w:pPr>
            <w:r>
              <w:rPr>
                <w:rFonts w:ascii="Arial" w:hAnsi="Arial" w:cs="Arial"/>
                <w:b/>
                <w:bCs/>
              </w:rPr>
              <w:t>References</w:t>
            </w:r>
          </w:p>
        </w:tc>
        <w:tc>
          <w:tcPr>
            <w:tcW w:w="1924" w:type="dxa"/>
          </w:tcPr>
          <w:p w14:paraId="10AD2CBC" w14:textId="1B69612A" w:rsidR="00F434E0" w:rsidRPr="00F434E0" w:rsidRDefault="00D0399D" w:rsidP="00D0399D">
            <w:pPr>
              <w:tabs>
                <w:tab w:val="left" w:pos="1965"/>
              </w:tabs>
              <w:jc w:val="right"/>
              <w:rPr>
                <w:rFonts w:ascii="Arial" w:hAnsi="Arial" w:cs="Arial"/>
                <w:b/>
                <w:bCs/>
              </w:rPr>
            </w:pPr>
            <w:r>
              <w:rPr>
                <w:rFonts w:ascii="Arial" w:hAnsi="Arial" w:cs="Arial"/>
                <w:b/>
                <w:bCs/>
              </w:rPr>
              <w:t>5</w:t>
            </w:r>
          </w:p>
        </w:tc>
      </w:tr>
      <w:tr w:rsidR="00F434E0" w14:paraId="2CAB8C4F" w14:textId="77777777" w:rsidTr="00D0399D">
        <w:trPr>
          <w:trHeight w:val="514"/>
        </w:trPr>
        <w:tc>
          <w:tcPr>
            <w:tcW w:w="674" w:type="dxa"/>
          </w:tcPr>
          <w:p w14:paraId="03E25073" w14:textId="3F8F4FDC" w:rsidR="00F434E0" w:rsidRDefault="006E4C0E" w:rsidP="00F434E0">
            <w:pPr>
              <w:tabs>
                <w:tab w:val="left" w:pos="1965"/>
              </w:tabs>
              <w:rPr>
                <w:rFonts w:ascii="Arial" w:hAnsi="Arial" w:cs="Arial"/>
                <w:b/>
                <w:bCs/>
              </w:rPr>
            </w:pPr>
            <w:r>
              <w:rPr>
                <w:rFonts w:ascii="Arial" w:hAnsi="Arial" w:cs="Arial"/>
                <w:b/>
                <w:bCs/>
              </w:rPr>
              <w:t>9</w:t>
            </w:r>
            <w:r w:rsidR="00F434E0">
              <w:rPr>
                <w:rFonts w:ascii="Arial" w:hAnsi="Arial" w:cs="Arial"/>
                <w:b/>
                <w:bCs/>
              </w:rPr>
              <w:t>.</w:t>
            </w:r>
          </w:p>
        </w:tc>
        <w:tc>
          <w:tcPr>
            <w:tcW w:w="8068" w:type="dxa"/>
          </w:tcPr>
          <w:p w14:paraId="1C350B52" w14:textId="61AB40DE" w:rsidR="00F434E0" w:rsidRPr="00F434E0" w:rsidRDefault="00F434E0" w:rsidP="00F434E0">
            <w:pPr>
              <w:tabs>
                <w:tab w:val="left" w:pos="1965"/>
              </w:tabs>
              <w:rPr>
                <w:rFonts w:ascii="Arial" w:hAnsi="Arial" w:cs="Arial"/>
                <w:b/>
                <w:bCs/>
              </w:rPr>
            </w:pPr>
            <w:r>
              <w:rPr>
                <w:rFonts w:ascii="Arial" w:hAnsi="Arial" w:cs="Arial"/>
                <w:b/>
                <w:bCs/>
              </w:rPr>
              <w:t>Review date</w:t>
            </w:r>
          </w:p>
        </w:tc>
        <w:tc>
          <w:tcPr>
            <w:tcW w:w="1924" w:type="dxa"/>
          </w:tcPr>
          <w:p w14:paraId="39FFFD77" w14:textId="34C1385D" w:rsidR="00F434E0" w:rsidRPr="00F434E0" w:rsidRDefault="00D0399D" w:rsidP="00D0399D">
            <w:pPr>
              <w:tabs>
                <w:tab w:val="left" w:pos="1965"/>
              </w:tabs>
              <w:jc w:val="right"/>
              <w:rPr>
                <w:rFonts w:ascii="Arial" w:hAnsi="Arial" w:cs="Arial"/>
                <w:b/>
                <w:bCs/>
              </w:rPr>
            </w:pPr>
            <w:r>
              <w:rPr>
                <w:rFonts w:ascii="Arial" w:hAnsi="Arial" w:cs="Arial"/>
                <w:b/>
                <w:bCs/>
              </w:rPr>
              <w:t>5</w:t>
            </w:r>
          </w:p>
        </w:tc>
      </w:tr>
    </w:tbl>
    <w:p w14:paraId="1F738641" w14:textId="77777777" w:rsidR="00F434E0" w:rsidRDefault="00F434E0" w:rsidP="00F434E0">
      <w:pPr>
        <w:tabs>
          <w:tab w:val="left" w:pos="1965"/>
        </w:tabs>
        <w:rPr>
          <w:rFonts w:ascii="Arial" w:hAnsi="Arial" w:cs="Arial"/>
          <w:sz w:val="24"/>
          <w:szCs w:val="24"/>
        </w:rPr>
      </w:pPr>
    </w:p>
    <w:p w14:paraId="35A71DEE" w14:textId="77777777" w:rsidR="00F434E0" w:rsidRDefault="00F434E0" w:rsidP="00F434E0">
      <w:pPr>
        <w:tabs>
          <w:tab w:val="left" w:pos="1965"/>
        </w:tabs>
        <w:rPr>
          <w:rFonts w:ascii="Arial" w:hAnsi="Arial" w:cs="Arial"/>
          <w:sz w:val="24"/>
          <w:szCs w:val="24"/>
        </w:rPr>
      </w:pPr>
    </w:p>
    <w:p w14:paraId="68E65E0D" w14:textId="77777777" w:rsidR="003E2303" w:rsidRDefault="003E2303" w:rsidP="00F434E0">
      <w:pPr>
        <w:tabs>
          <w:tab w:val="left" w:pos="1965"/>
        </w:tabs>
        <w:rPr>
          <w:rFonts w:ascii="Arial" w:hAnsi="Arial" w:cs="Arial"/>
          <w:sz w:val="24"/>
          <w:szCs w:val="24"/>
        </w:rPr>
      </w:pPr>
    </w:p>
    <w:p w14:paraId="3906D6D3" w14:textId="77777777" w:rsidR="003E2303" w:rsidRDefault="003E2303" w:rsidP="00F434E0">
      <w:pPr>
        <w:tabs>
          <w:tab w:val="left" w:pos="1965"/>
        </w:tabs>
        <w:rPr>
          <w:rFonts w:ascii="Arial" w:hAnsi="Arial" w:cs="Arial"/>
          <w:sz w:val="24"/>
          <w:szCs w:val="24"/>
        </w:rPr>
      </w:pPr>
    </w:p>
    <w:p w14:paraId="52009661" w14:textId="09FC3F01" w:rsidR="00F434E0" w:rsidRDefault="00F434E0" w:rsidP="003E2303">
      <w:pPr>
        <w:tabs>
          <w:tab w:val="left" w:pos="1965"/>
        </w:tabs>
        <w:jc w:val="center"/>
        <w:rPr>
          <w:rFonts w:ascii="Arial" w:hAnsi="Arial" w:cs="Arial"/>
          <w:b/>
          <w:bCs/>
          <w:sz w:val="32"/>
          <w:szCs w:val="32"/>
        </w:rPr>
      </w:pPr>
      <w:r w:rsidRPr="003E2303">
        <w:rPr>
          <w:rFonts w:ascii="Arial" w:hAnsi="Arial" w:cs="Arial"/>
          <w:b/>
          <w:bCs/>
          <w:sz w:val="32"/>
          <w:szCs w:val="32"/>
        </w:rPr>
        <w:t xml:space="preserve">This Policy is available in larger print. Please contact </w:t>
      </w:r>
      <w:r w:rsidR="003E2303" w:rsidRPr="003E2303">
        <w:rPr>
          <w:rFonts w:ascii="Arial" w:hAnsi="Arial" w:cs="Arial"/>
          <w:b/>
          <w:bCs/>
          <w:sz w:val="32"/>
          <w:szCs w:val="32"/>
        </w:rPr>
        <w:t>Housing Solutions if you require assistance.</w:t>
      </w:r>
    </w:p>
    <w:p w14:paraId="6B3807D6" w14:textId="77777777" w:rsidR="003E2303" w:rsidRPr="003E2303" w:rsidRDefault="003E2303" w:rsidP="003E2303">
      <w:pPr>
        <w:rPr>
          <w:rFonts w:ascii="Arial" w:hAnsi="Arial" w:cs="Arial"/>
          <w:sz w:val="32"/>
          <w:szCs w:val="32"/>
        </w:rPr>
      </w:pPr>
    </w:p>
    <w:p w14:paraId="6EFCD025" w14:textId="77777777" w:rsidR="003E2303" w:rsidRPr="003E2303" w:rsidRDefault="003E2303" w:rsidP="003E2303">
      <w:pPr>
        <w:rPr>
          <w:rFonts w:ascii="Arial" w:hAnsi="Arial" w:cs="Arial"/>
          <w:sz w:val="32"/>
          <w:szCs w:val="32"/>
        </w:rPr>
      </w:pPr>
    </w:p>
    <w:p w14:paraId="26FBAFA9" w14:textId="77777777" w:rsidR="003E2303" w:rsidRPr="003E2303" w:rsidRDefault="003E2303" w:rsidP="003E2303">
      <w:pPr>
        <w:rPr>
          <w:rFonts w:ascii="Arial" w:hAnsi="Arial" w:cs="Arial"/>
          <w:sz w:val="32"/>
          <w:szCs w:val="32"/>
        </w:rPr>
      </w:pPr>
    </w:p>
    <w:p w14:paraId="1B5B3E8C" w14:textId="77777777" w:rsidR="003E2303" w:rsidRPr="003E2303" w:rsidRDefault="003E2303" w:rsidP="003E2303">
      <w:pPr>
        <w:rPr>
          <w:rFonts w:ascii="Arial" w:hAnsi="Arial" w:cs="Arial"/>
          <w:sz w:val="32"/>
          <w:szCs w:val="32"/>
        </w:rPr>
      </w:pPr>
    </w:p>
    <w:p w14:paraId="1017D2F8" w14:textId="77777777" w:rsidR="003E2303" w:rsidRPr="003E2303" w:rsidRDefault="003E2303" w:rsidP="003E2303">
      <w:pPr>
        <w:rPr>
          <w:rFonts w:ascii="Arial" w:hAnsi="Arial" w:cs="Arial"/>
          <w:sz w:val="32"/>
          <w:szCs w:val="32"/>
        </w:rPr>
      </w:pPr>
    </w:p>
    <w:p w14:paraId="4A10DA9B" w14:textId="77777777" w:rsidR="003E2303" w:rsidRPr="003E2303" w:rsidRDefault="003E2303" w:rsidP="003E2303">
      <w:pPr>
        <w:rPr>
          <w:rFonts w:ascii="Arial" w:hAnsi="Arial" w:cs="Arial"/>
          <w:sz w:val="32"/>
          <w:szCs w:val="32"/>
        </w:rPr>
      </w:pPr>
    </w:p>
    <w:p w14:paraId="12B45610" w14:textId="77777777" w:rsidR="003E2303" w:rsidRPr="003E2303" w:rsidRDefault="003E2303" w:rsidP="003E2303">
      <w:pPr>
        <w:rPr>
          <w:rFonts w:ascii="Arial" w:hAnsi="Arial" w:cs="Arial"/>
          <w:sz w:val="32"/>
          <w:szCs w:val="32"/>
        </w:rPr>
      </w:pPr>
    </w:p>
    <w:p w14:paraId="2B9BB555" w14:textId="77777777" w:rsidR="003E2303" w:rsidRPr="003E2303" w:rsidRDefault="003E2303" w:rsidP="003E2303">
      <w:pPr>
        <w:rPr>
          <w:rFonts w:ascii="Arial" w:hAnsi="Arial" w:cs="Arial"/>
          <w:sz w:val="32"/>
          <w:szCs w:val="32"/>
        </w:rPr>
      </w:pPr>
    </w:p>
    <w:p w14:paraId="77D73659" w14:textId="77777777" w:rsidR="003E2303" w:rsidRPr="003E2303" w:rsidRDefault="003E2303" w:rsidP="003E2303">
      <w:pPr>
        <w:rPr>
          <w:rFonts w:ascii="Arial" w:hAnsi="Arial" w:cs="Arial"/>
          <w:sz w:val="32"/>
          <w:szCs w:val="32"/>
        </w:rPr>
      </w:pPr>
    </w:p>
    <w:p w14:paraId="1EA1DC4C" w14:textId="77777777" w:rsidR="003E2303" w:rsidRDefault="003E2303" w:rsidP="003E2303">
      <w:pPr>
        <w:rPr>
          <w:rFonts w:ascii="Arial" w:hAnsi="Arial" w:cs="Arial"/>
          <w:b/>
          <w:bCs/>
          <w:sz w:val="32"/>
          <w:szCs w:val="32"/>
        </w:rPr>
      </w:pPr>
    </w:p>
    <w:p w14:paraId="29C4BFE8" w14:textId="77777777" w:rsidR="00353CF2" w:rsidRDefault="00353CF2" w:rsidP="003E2303">
      <w:pPr>
        <w:rPr>
          <w:rFonts w:ascii="Arial" w:hAnsi="Arial" w:cs="Arial"/>
          <w:b/>
          <w:bCs/>
          <w:sz w:val="32"/>
          <w:szCs w:val="32"/>
        </w:rPr>
      </w:pPr>
    </w:p>
    <w:p w14:paraId="3AF7E3E9" w14:textId="52EF27ED" w:rsidR="003E2303" w:rsidRDefault="003E2303" w:rsidP="003E2303">
      <w:pPr>
        <w:tabs>
          <w:tab w:val="left" w:pos="1545"/>
        </w:tabs>
        <w:rPr>
          <w:rFonts w:ascii="Arial" w:hAnsi="Arial" w:cs="Arial"/>
          <w:sz w:val="32"/>
          <w:szCs w:val="32"/>
        </w:rPr>
      </w:pPr>
      <w:r>
        <w:rPr>
          <w:rFonts w:ascii="Arial" w:hAnsi="Arial" w:cs="Arial"/>
          <w:sz w:val="32"/>
          <w:szCs w:val="32"/>
        </w:rPr>
        <w:tab/>
      </w:r>
    </w:p>
    <w:tbl>
      <w:tblPr>
        <w:tblStyle w:val="TableGrid"/>
        <w:tblW w:w="102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9561"/>
      </w:tblGrid>
      <w:tr w:rsidR="003E2303" w14:paraId="067DFFCF" w14:textId="77777777" w:rsidTr="00E72C5B">
        <w:trPr>
          <w:trHeight w:val="299"/>
        </w:trPr>
        <w:tc>
          <w:tcPr>
            <w:tcW w:w="645" w:type="dxa"/>
          </w:tcPr>
          <w:p w14:paraId="484400D3" w14:textId="5C2DBF9B" w:rsidR="003E2303" w:rsidRPr="003E2303" w:rsidRDefault="003E2303" w:rsidP="003E2303">
            <w:pPr>
              <w:tabs>
                <w:tab w:val="left" w:pos="1545"/>
              </w:tabs>
              <w:rPr>
                <w:rFonts w:ascii="Arial" w:hAnsi="Arial" w:cs="Arial"/>
                <w:b/>
                <w:bCs/>
              </w:rPr>
            </w:pPr>
            <w:r w:rsidRPr="003E2303">
              <w:rPr>
                <w:rFonts w:ascii="Arial" w:hAnsi="Arial" w:cs="Arial"/>
                <w:b/>
                <w:bCs/>
              </w:rPr>
              <w:lastRenderedPageBreak/>
              <w:t>1.</w:t>
            </w:r>
          </w:p>
        </w:tc>
        <w:tc>
          <w:tcPr>
            <w:tcW w:w="9561" w:type="dxa"/>
          </w:tcPr>
          <w:p w14:paraId="73E07F3B" w14:textId="0C054066" w:rsidR="003E2303" w:rsidRPr="003E2303" w:rsidRDefault="003E2303" w:rsidP="003E2303">
            <w:pPr>
              <w:tabs>
                <w:tab w:val="left" w:pos="1545"/>
              </w:tabs>
              <w:rPr>
                <w:rFonts w:ascii="Arial" w:hAnsi="Arial" w:cs="Arial"/>
                <w:b/>
                <w:bCs/>
              </w:rPr>
            </w:pPr>
            <w:r w:rsidRPr="003E2303">
              <w:rPr>
                <w:rFonts w:ascii="Arial" w:hAnsi="Arial" w:cs="Arial"/>
                <w:b/>
                <w:bCs/>
              </w:rPr>
              <w:t xml:space="preserve">Objectives </w:t>
            </w:r>
          </w:p>
        </w:tc>
      </w:tr>
      <w:tr w:rsidR="003E2303" w14:paraId="7E5D16C5" w14:textId="77777777" w:rsidTr="00E72C5B">
        <w:trPr>
          <w:trHeight w:val="702"/>
        </w:trPr>
        <w:tc>
          <w:tcPr>
            <w:tcW w:w="645" w:type="dxa"/>
          </w:tcPr>
          <w:p w14:paraId="2ACB67F7" w14:textId="785CC0D8" w:rsidR="003E2303" w:rsidRPr="003E2303" w:rsidRDefault="003E2303" w:rsidP="003E2303">
            <w:pPr>
              <w:tabs>
                <w:tab w:val="left" w:pos="1545"/>
              </w:tabs>
              <w:rPr>
                <w:rFonts w:ascii="Arial" w:hAnsi="Arial" w:cs="Arial"/>
              </w:rPr>
            </w:pPr>
            <w:r w:rsidRPr="003E2303">
              <w:rPr>
                <w:rFonts w:ascii="Arial" w:hAnsi="Arial" w:cs="Arial"/>
              </w:rPr>
              <w:t>1.1</w:t>
            </w:r>
          </w:p>
        </w:tc>
        <w:tc>
          <w:tcPr>
            <w:tcW w:w="9561" w:type="dxa"/>
          </w:tcPr>
          <w:p w14:paraId="2B95E477" w14:textId="1C03AE57" w:rsidR="003E2303" w:rsidRDefault="003E2303" w:rsidP="003E2303">
            <w:pPr>
              <w:tabs>
                <w:tab w:val="left" w:pos="1545"/>
              </w:tabs>
              <w:rPr>
                <w:rFonts w:ascii="Arial" w:hAnsi="Arial" w:cs="Arial"/>
              </w:rPr>
            </w:pPr>
            <w:r w:rsidRPr="1B6183B2">
              <w:rPr>
                <w:rFonts w:ascii="Arial" w:hAnsi="Arial" w:cs="Arial"/>
              </w:rPr>
              <w:t>This policy outlines Nuneaton and Bedworth Borough Council’s Housing Solutions Team</w:t>
            </w:r>
            <w:r w:rsidR="06306608" w:rsidRPr="1B6183B2">
              <w:rPr>
                <w:rFonts w:ascii="Arial" w:hAnsi="Arial" w:cs="Arial"/>
              </w:rPr>
              <w:t>’</w:t>
            </w:r>
            <w:r w:rsidRPr="1B6183B2">
              <w:rPr>
                <w:rFonts w:ascii="Arial" w:hAnsi="Arial" w:cs="Arial"/>
              </w:rPr>
              <w:t>s approach to the keeping of pets by its</w:t>
            </w:r>
            <w:r w:rsidR="008B340D" w:rsidRPr="1B6183B2">
              <w:rPr>
                <w:rFonts w:ascii="Arial" w:hAnsi="Arial" w:cs="Arial"/>
              </w:rPr>
              <w:t xml:space="preserve"> </w:t>
            </w:r>
            <w:r w:rsidRPr="1B6183B2">
              <w:rPr>
                <w:rFonts w:ascii="Arial" w:hAnsi="Arial" w:cs="Arial"/>
              </w:rPr>
              <w:t xml:space="preserve">clients occupying temporary accommodation. The Council recognises the benefit that responsible pet ownership can bring; however, controls must be in place to prevent irresponsible ownership, which can cause suffering to animals; nuisance to other residents in temporary accommodation; and damage caused to properties that are occupied by pets. </w:t>
            </w:r>
          </w:p>
          <w:p w14:paraId="5860384F" w14:textId="24B02D54" w:rsidR="003E2303" w:rsidRPr="003E2303" w:rsidRDefault="003E2303" w:rsidP="003E2303">
            <w:pPr>
              <w:tabs>
                <w:tab w:val="left" w:pos="1545"/>
              </w:tabs>
              <w:rPr>
                <w:rFonts w:ascii="Arial" w:hAnsi="Arial" w:cs="Arial"/>
              </w:rPr>
            </w:pPr>
          </w:p>
        </w:tc>
      </w:tr>
      <w:tr w:rsidR="003E2303" w14:paraId="438FC28E" w14:textId="77777777" w:rsidTr="00E72C5B">
        <w:trPr>
          <w:trHeight w:val="520"/>
        </w:trPr>
        <w:tc>
          <w:tcPr>
            <w:tcW w:w="645" w:type="dxa"/>
          </w:tcPr>
          <w:p w14:paraId="43079518" w14:textId="22E85FB8" w:rsidR="003E2303" w:rsidRPr="003E2303" w:rsidRDefault="003E2303" w:rsidP="003E2303">
            <w:pPr>
              <w:tabs>
                <w:tab w:val="left" w:pos="1545"/>
              </w:tabs>
              <w:rPr>
                <w:rFonts w:ascii="Arial" w:hAnsi="Arial" w:cs="Arial"/>
              </w:rPr>
            </w:pPr>
            <w:r w:rsidRPr="003E2303">
              <w:rPr>
                <w:rFonts w:ascii="Arial" w:hAnsi="Arial" w:cs="Arial"/>
              </w:rPr>
              <w:t>1.2</w:t>
            </w:r>
          </w:p>
        </w:tc>
        <w:tc>
          <w:tcPr>
            <w:tcW w:w="9561" w:type="dxa"/>
          </w:tcPr>
          <w:p w14:paraId="042123F4" w14:textId="3DB93F67" w:rsidR="003E2303" w:rsidRDefault="003E2303" w:rsidP="003E2303">
            <w:pPr>
              <w:tabs>
                <w:tab w:val="left" w:pos="1545"/>
              </w:tabs>
              <w:rPr>
                <w:rFonts w:ascii="Arial" w:hAnsi="Arial" w:cs="Arial"/>
              </w:rPr>
            </w:pPr>
            <w:r>
              <w:rPr>
                <w:rFonts w:ascii="Arial" w:hAnsi="Arial" w:cs="Arial"/>
              </w:rPr>
              <w:t>This policy aims t</w:t>
            </w:r>
            <w:r w:rsidR="00AB62BE">
              <w:rPr>
                <w:rFonts w:ascii="Arial" w:hAnsi="Arial" w:cs="Arial"/>
              </w:rPr>
              <w:t>o</w:t>
            </w:r>
            <w:r>
              <w:rPr>
                <w:rFonts w:ascii="Arial" w:hAnsi="Arial" w:cs="Arial"/>
              </w:rPr>
              <w:t xml:space="preserve"> ensure that pets are kept in-line with terms of this policy; complaints about nuisance are dealt with efficiently and effectively; advi</w:t>
            </w:r>
            <w:r w:rsidR="002C2728">
              <w:rPr>
                <w:rFonts w:ascii="Arial" w:hAnsi="Arial" w:cs="Arial"/>
              </w:rPr>
              <w:t>c</w:t>
            </w:r>
            <w:r>
              <w:rPr>
                <w:rFonts w:ascii="Arial" w:hAnsi="Arial" w:cs="Arial"/>
              </w:rPr>
              <w:t>e and support is offered to residents about responsible pet ownership.</w:t>
            </w:r>
          </w:p>
          <w:p w14:paraId="14EF8360" w14:textId="46C9D534" w:rsidR="003E2303" w:rsidRPr="003E2303" w:rsidRDefault="003E2303" w:rsidP="003E2303">
            <w:pPr>
              <w:tabs>
                <w:tab w:val="left" w:pos="1545"/>
              </w:tabs>
              <w:rPr>
                <w:rFonts w:ascii="Arial" w:hAnsi="Arial" w:cs="Arial"/>
              </w:rPr>
            </w:pPr>
          </w:p>
        </w:tc>
      </w:tr>
      <w:tr w:rsidR="003E2303" w14:paraId="50D9A1C7" w14:textId="77777777" w:rsidTr="00E72C5B">
        <w:trPr>
          <w:trHeight w:val="314"/>
        </w:trPr>
        <w:tc>
          <w:tcPr>
            <w:tcW w:w="645" w:type="dxa"/>
          </w:tcPr>
          <w:p w14:paraId="77F68066" w14:textId="3A801611" w:rsidR="003E2303" w:rsidRPr="003E2303" w:rsidRDefault="003E2303" w:rsidP="003E2303">
            <w:pPr>
              <w:tabs>
                <w:tab w:val="left" w:pos="1545"/>
              </w:tabs>
              <w:rPr>
                <w:rFonts w:ascii="Arial" w:hAnsi="Arial" w:cs="Arial"/>
                <w:b/>
                <w:bCs/>
              </w:rPr>
            </w:pPr>
            <w:r>
              <w:rPr>
                <w:rFonts w:ascii="Arial" w:hAnsi="Arial" w:cs="Arial"/>
                <w:b/>
                <w:bCs/>
              </w:rPr>
              <w:t xml:space="preserve">2. </w:t>
            </w:r>
          </w:p>
        </w:tc>
        <w:tc>
          <w:tcPr>
            <w:tcW w:w="9561" w:type="dxa"/>
          </w:tcPr>
          <w:p w14:paraId="46A8B2A1" w14:textId="323952AA" w:rsidR="003E2303" w:rsidRPr="003E2303" w:rsidRDefault="003E2303" w:rsidP="003E2303">
            <w:pPr>
              <w:tabs>
                <w:tab w:val="left" w:pos="1545"/>
              </w:tabs>
              <w:rPr>
                <w:rFonts w:ascii="Arial" w:hAnsi="Arial" w:cs="Arial"/>
                <w:b/>
                <w:bCs/>
              </w:rPr>
            </w:pPr>
            <w:r w:rsidRPr="003E2303">
              <w:rPr>
                <w:rFonts w:ascii="Arial" w:hAnsi="Arial" w:cs="Arial"/>
                <w:b/>
                <w:bCs/>
              </w:rPr>
              <w:t>Purpose</w:t>
            </w:r>
            <w:r w:rsidR="006E4C0E">
              <w:rPr>
                <w:rFonts w:ascii="Arial" w:hAnsi="Arial" w:cs="Arial"/>
                <w:b/>
                <w:bCs/>
              </w:rPr>
              <w:t xml:space="preserve"> &amp; Scope</w:t>
            </w:r>
          </w:p>
        </w:tc>
      </w:tr>
      <w:tr w:rsidR="003E2303" w14:paraId="7309E3F3" w14:textId="77777777" w:rsidTr="00E72C5B">
        <w:trPr>
          <w:trHeight w:val="520"/>
        </w:trPr>
        <w:tc>
          <w:tcPr>
            <w:tcW w:w="645" w:type="dxa"/>
          </w:tcPr>
          <w:p w14:paraId="63E86A58" w14:textId="7D3A82A5" w:rsidR="003E2303" w:rsidRPr="006E4C0E" w:rsidRDefault="003E2303" w:rsidP="003E2303">
            <w:pPr>
              <w:tabs>
                <w:tab w:val="left" w:pos="1545"/>
              </w:tabs>
              <w:rPr>
                <w:rFonts w:ascii="Arial" w:hAnsi="Arial" w:cs="Arial"/>
              </w:rPr>
            </w:pPr>
            <w:r w:rsidRPr="006E4C0E">
              <w:rPr>
                <w:rFonts w:ascii="Arial" w:hAnsi="Arial" w:cs="Arial"/>
              </w:rPr>
              <w:t>2.1</w:t>
            </w:r>
          </w:p>
        </w:tc>
        <w:tc>
          <w:tcPr>
            <w:tcW w:w="9561" w:type="dxa"/>
          </w:tcPr>
          <w:p w14:paraId="663F801D" w14:textId="61160ACB" w:rsidR="003E2303" w:rsidRDefault="006E4C0E" w:rsidP="003E2303">
            <w:pPr>
              <w:tabs>
                <w:tab w:val="left" w:pos="1545"/>
              </w:tabs>
              <w:rPr>
                <w:rFonts w:ascii="Arial" w:hAnsi="Arial" w:cs="Arial"/>
              </w:rPr>
            </w:pPr>
            <w:r>
              <w:rPr>
                <w:rFonts w:ascii="Arial" w:hAnsi="Arial" w:cs="Arial"/>
              </w:rPr>
              <w:t xml:space="preserve">The purpose of the policy is to ensure that Nuneaton and Bedworth Borough Council’s Housing Solutions Team have a consistent; fair; and transparent approach in the way it deals with permissions for pets to reside with their owners within its temporary accommodation that is suitable to house pets. </w:t>
            </w:r>
          </w:p>
          <w:p w14:paraId="6644A8BA" w14:textId="6AA4C3A4" w:rsidR="006E4C0E" w:rsidRPr="003E2303" w:rsidRDefault="006E4C0E" w:rsidP="003E2303">
            <w:pPr>
              <w:tabs>
                <w:tab w:val="left" w:pos="1545"/>
              </w:tabs>
              <w:rPr>
                <w:rFonts w:ascii="Arial" w:hAnsi="Arial" w:cs="Arial"/>
              </w:rPr>
            </w:pPr>
          </w:p>
        </w:tc>
      </w:tr>
      <w:tr w:rsidR="003E2303" w14:paraId="28598E9F" w14:textId="77777777" w:rsidTr="00E72C5B">
        <w:trPr>
          <w:trHeight w:val="408"/>
        </w:trPr>
        <w:tc>
          <w:tcPr>
            <w:tcW w:w="645" w:type="dxa"/>
          </w:tcPr>
          <w:p w14:paraId="5D6E0F70" w14:textId="6A4BC570" w:rsidR="003E2303" w:rsidRPr="003E2303" w:rsidRDefault="006E4C0E" w:rsidP="003E2303">
            <w:pPr>
              <w:tabs>
                <w:tab w:val="left" w:pos="1545"/>
              </w:tabs>
              <w:rPr>
                <w:rFonts w:ascii="Arial" w:hAnsi="Arial" w:cs="Arial"/>
                <w:b/>
                <w:bCs/>
              </w:rPr>
            </w:pPr>
            <w:r>
              <w:rPr>
                <w:rFonts w:ascii="Arial" w:hAnsi="Arial" w:cs="Arial"/>
                <w:b/>
                <w:bCs/>
              </w:rPr>
              <w:t>3</w:t>
            </w:r>
            <w:r w:rsidR="003E2303">
              <w:rPr>
                <w:rFonts w:ascii="Arial" w:hAnsi="Arial" w:cs="Arial"/>
                <w:b/>
                <w:bCs/>
              </w:rPr>
              <w:t>.</w:t>
            </w:r>
          </w:p>
        </w:tc>
        <w:tc>
          <w:tcPr>
            <w:tcW w:w="9561" w:type="dxa"/>
          </w:tcPr>
          <w:p w14:paraId="62531500" w14:textId="514192CF" w:rsidR="003E2303" w:rsidRPr="003E2303" w:rsidRDefault="003E2303" w:rsidP="003E2303">
            <w:pPr>
              <w:tabs>
                <w:tab w:val="left" w:pos="1545"/>
              </w:tabs>
              <w:rPr>
                <w:rFonts w:ascii="Arial" w:hAnsi="Arial" w:cs="Arial"/>
                <w:b/>
                <w:bCs/>
              </w:rPr>
            </w:pPr>
            <w:r w:rsidRPr="003E2303">
              <w:rPr>
                <w:rFonts w:ascii="Arial" w:hAnsi="Arial" w:cs="Arial"/>
                <w:b/>
                <w:bCs/>
              </w:rPr>
              <w:t>Responsibility</w:t>
            </w:r>
          </w:p>
        </w:tc>
      </w:tr>
      <w:tr w:rsidR="003E2303" w14:paraId="2CFF9159" w14:textId="77777777" w:rsidTr="00E72C5B">
        <w:trPr>
          <w:trHeight w:val="520"/>
        </w:trPr>
        <w:tc>
          <w:tcPr>
            <w:tcW w:w="645" w:type="dxa"/>
          </w:tcPr>
          <w:p w14:paraId="41CC4F54" w14:textId="65E9DE65" w:rsidR="003E2303" w:rsidRPr="00B6697A" w:rsidRDefault="00B6697A" w:rsidP="003E2303">
            <w:pPr>
              <w:tabs>
                <w:tab w:val="left" w:pos="1545"/>
              </w:tabs>
              <w:rPr>
                <w:rFonts w:ascii="Arial" w:hAnsi="Arial" w:cs="Arial"/>
              </w:rPr>
            </w:pPr>
            <w:r>
              <w:rPr>
                <w:rFonts w:ascii="Arial" w:hAnsi="Arial" w:cs="Arial"/>
              </w:rPr>
              <w:t>3.1</w:t>
            </w:r>
          </w:p>
        </w:tc>
        <w:tc>
          <w:tcPr>
            <w:tcW w:w="9561" w:type="dxa"/>
          </w:tcPr>
          <w:p w14:paraId="46B85AEE" w14:textId="77777777" w:rsidR="003E2303" w:rsidRDefault="00B6697A" w:rsidP="003E2303">
            <w:pPr>
              <w:tabs>
                <w:tab w:val="left" w:pos="1545"/>
              </w:tabs>
              <w:rPr>
                <w:rFonts w:ascii="Arial" w:hAnsi="Arial" w:cs="Arial"/>
              </w:rPr>
            </w:pPr>
            <w:r>
              <w:rPr>
                <w:rFonts w:ascii="Arial" w:hAnsi="Arial" w:cs="Arial"/>
              </w:rPr>
              <w:t xml:space="preserve">The Housing Solutions Manager retains the overall responsibility for the implementation of this policy. </w:t>
            </w:r>
          </w:p>
          <w:p w14:paraId="560C32A4" w14:textId="6C4556B5" w:rsidR="00B6697A" w:rsidRPr="003E2303" w:rsidRDefault="00B6697A" w:rsidP="003E2303">
            <w:pPr>
              <w:tabs>
                <w:tab w:val="left" w:pos="1545"/>
              </w:tabs>
              <w:rPr>
                <w:rFonts w:ascii="Arial" w:hAnsi="Arial" w:cs="Arial"/>
              </w:rPr>
            </w:pPr>
          </w:p>
        </w:tc>
      </w:tr>
      <w:tr w:rsidR="00B6697A" w14:paraId="2B5CD3E7" w14:textId="77777777" w:rsidTr="00E72C5B">
        <w:trPr>
          <w:trHeight w:val="520"/>
        </w:trPr>
        <w:tc>
          <w:tcPr>
            <w:tcW w:w="645" w:type="dxa"/>
          </w:tcPr>
          <w:p w14:paraId="3AFE3802" w14:textId="0449F00C" w:rsidR="00B6697A" w:rsidRDefault="00B6697A" w:rsidP="003E2303">
            <w:pPr>
              <w:tabs>
                <w:tab w:val="left" w:pos="1545"/>
              </w:tabs>
              <w:rPr>
                <w:rFonts w:ascii="Arial" w:hAnsi="Arial" w:cs="Arial"/>
              </w:rPr>
            </w:pPr>
            <w:r>
              <w:rPr>
                <w:rFonts w:ascii="Arial" w:hAnsi="Arial" w:cs="Arial"/>
              </w:rPr>
              <w:t>3.2</w:t>
            </w:r>
          </w:p>
        </w:tc>
        <w:tc>
          <w:tcPr>
            <w:tcW w:w="9561" w:type="dxa"/>
          </w:tcPr>
          <w:p w14:paraId="381011DD" w14:textId="096AD5D8" w:rsidR="00B6697A" w:rsidRPr="00A95257" w:rsidRDefault="00B6697A" w:rsidP="003E2303">
            <w:pPr>
              <w:tabs>
                <w:tab w:val="left" w:pos="1545"/>
              </w:tabs>
              <w:rPr>
                <w:rFonts w:ascii="Arial" w:hAnsi="Arial" w:cs="Arial"/>
                <w:color w:val="00B050"/>
              </w:rPr>
            </w:pPr>
            <w:r>
              <w:rPr>
                <w:rFonts w:ascii="Arial" w:hAnsi="Arial" w:cs="Arial"/>
              </w:rPr>
              <w:t xml:space="preserve">The Housing Solutions Team Leader and </w:t>
            </w:r>
            <w:r w:rsidR="00C62DEE">
              <w:rPr>
                <w:rFonts w:ascii="Arial" w:hAnsi="Arial" w:cs="Arial"/>
              </w:rPr>
              <w:t xml:space="preserve">Landlord Solutions Team Leader </w:t>
            </w:r>
            <w:r>
              <w:rPr>
                <w:rFonts w:ascii="Arial" w:hAnsi="Arial" w:cs="Arial"/>
              </w:rPr>
              <w:t xml:space="preserve">are responsible for operational delivery of this policy and the associated procedures. This includes responsibility for monitoring and reviewing; staff awareness and training; </w:t>
            </w:r>
            <w:r w:rsidR="00353CF2">
              <w:rPr>
                <w:rFonts w:ascii="Arial" w:hAnsi="Arial" w:cs="Arial"/>
              </w:rPr>
              <w:t>policy development; and communication to</w:t>
            </w:r>
            <w:r w:rsidR="00510439">
              <w:rPr>
                <w:rFonts w:ascii="Arial" w:hAnsi="Arial" w:cs="Arial"/>
              </w:rPr>
              <w:t xml:space="preserve"> clients</w:t>
            </w:r>
            <w:r w:rsidR="00353CF2">
              <w:rPr>
                <w:rFonts w:ascii="Arial" w:hAnsi="Arial" w:cs="Arial"/>
              </w:rPr>
              <w:t xml:space="preserve">. </w:t>
            </w:r>
          </w:p>
          <w:p w14:paraId="45B77DAB" w14:textId="73B5509A" w:rsidR="00B6697A" w:rsidRDefault="00B6697A" w:rsidP="003E2303">
            <w:pPr>
              <w:tabs>
                <w:tab w:val="left" w:pos="1545"/>
              </w:tabs>
              <w:rPr>
                <w:rFonts w:ascii="Arial" w:hAnsi="Arial" w:cs="Arial"/>
              </w:rPr>
            </w:pPr>
          </w:p>
        </w:tc>
      </w:tr>
      <w:tr w:rsidR="00DE5C1C" w14:paraId="69FF7BD6" w14:textId="77777777" w:rsidTr="00E72C5B">
        <w:trPr>
          <w:trHeight w:val="520"/>
        </w:trPr>
        <w:tc>
          <w:tcPr>
            <w:tcW w:w="645" w:type="dxa"/>
          </w:tcPr>
          <w:p w14:paraId="7EC9FB1B" w14:textId="78815468" w:rsidR="00DE5C1C" w:rsidRDefault="00DE5C1C" w:rsidP="003E2303">
            <w:pPr>
              <w:tabs>
                <w:tab w:val="left" w:pos="1545"/>
              </w:tabs>
              <w:rPr>
                <w:rFonts w:ascii="Arial" w:hAnsi="Arial" w:cs="Arial"/>
              </w:rPr>
            </w:pPr>
            <w:r>
              <w:rPr>
                <w:rFonts w:ascii="Arial" w:hAnsi="Arial" w:cs="Arial"/>
              </w:rPr>
              <w:t>3.3</w:t>
            </w:r>
          </w:p>
        </w:tc>
        <w:tc>
          <w:tcPr>
            <w:tcW w:w="9561" w:type="dxa"/>
          </w:tcPr>
          <w:p w14:paraId="21C16C83" w14:textId="263D6697" w:rsidR="00DE5C1C" w:rsidRPr="00591282" w:rsidRDefault="00945177" w:rsidP="003E2303">
            <w:pPr>
              <w:tabs>
                <w:tab w:val="left" w:pos="1545"/>
              </w:tabs>
              <w:rPr>
                <w:rFonts w:ascii="Arial" w:hAnsi="Arial" w:cs="Arial"/>
                <w:color w:val="FF0000"/>
              </w:rPr>
            </w:pPr>
            <w:r>
              <w:rPr>
                <w:rFonts w:ascii="Arial" w:hAnsi="Arial" w:cs="Arial"/>
              </w:rPr>
              <w:t>The clients placed in temporary accommodation also have a responsibility to ensure they are being a responsible pet owner and are ad</w:t>
            </w:r>
            <w:r w:rsidR="000D18B7">
              <w:rPr>
                <w:rFonts w:ascii="Arial" w:hAnsi="Arial" w:cs="Arial"/>
              </w:rPr>
              <w:t xml:space="preserve">hering to their </w:t>
            </w:r>
            <w:r w:rsidR="00401456">
              <w:rPr>
                <w:rFonts w:ascii="Arial" w:hAnsi="Arial" w:cs="Arial"/>
              </w:rPr>
              <w:t xml:space="preserve">Pet Agreement; </w:t>
            </w:r>
            <w:r w:rsidR="000D18B7">
              <w:rPr>
                <w:rFonts w:ascii="Arial" w:hAnsi="Arial" w:cs="Arial"/>
              </w:rPr>
              <w:t>Section 188 License Agreement</w:t>
            </w:r>
            <w:r w:rsidR="00401456">
              <w:rPr>
                <w:rFonts w:ascii="Arial" w:hAnsi="Arial" w:cs="Arial"/>
              </w:rPr>
              <w:t>; and</w:t>
            </w:r>
            <w:r w:rsidR="000D18B7">
              <w:rPr>
                <w:rFonts w:ascii="Arial" w:hAnsi="Arial" w:cs="Arial"/>
              </w:rPr>
              <w:t xml:space="preserve"> Residents Handbook.</w:t>
            </w:r>
            <w:r w:rsidR="001401E5">
              <w:rPr>
                <w:rFonts w:ascii="Arial" w:hAnsi="Arial" w:cs="Arial"/>
              </w:rPr>
              <w:t xml:space="preserve"> </w:t>
            </w:r>
          </w:p>
          <w:p w14:paraId="25B348E0" w14:textId="5C203D5F" w:rsidR="000D18B7" w:rsidRDefault="000D18B7" w:rsidP="003E2303">
            <w:pPr>
              <w:tabs>
                <w:tab w:val="left" w:pos="1545"/>
              </w:tabs>
              <w:rPr>
                <w:rFonts w:ascii="Arial" w:hAnsi="Arial" w:cs="Arial"/>
              </w:rPr>
            </w:pPr>
          </w:p>
        </w:tc>
      </w:tr>
      <w:tr w:rsidR="00407202" w14:paraId="64B993CB" w14:textId="77777777" w:rsidTr="00E72C5B">
        <w:trPr>
          <w:trHeight w:val="520"/>
        </w:trPr>
        <w:tc>
          <w:tcPr>
            <w:tcW w:w="645" w:type="dxa"/>
          </w:tcPr>
          <w:p w14:paraId="117D69DB" w14:textId="406E2AF0" w:rsidR="00407202" w:rsidRDefault="00407202" w:rsidP="003E2303">
            <w:pPr>
              <w:tabs>
                <w:tab w:val="left" w:pos="1545"/>
              </w:tabs>
              <w:rPr>
                <w:rFonts w:ascii="Arial" w:hAnsi="Arial" w:cs="Arial"/>
              </w:rPr>
            </w:pPr>
            <w:r>
              <w:rPr>
                <w:rFonts w:ascii="Arial" w:hAnsi="Arial" w:cs="Arial"/>
              </w:rPr>
              <w:t>3.4</w:t>
            </w:r>
          </w:p>
        </w:tc>
        <w:tc>
          <w:tcPr>
            <w:tcW w:w="9561" w:type="dxa"/>
          </w:tcPr>
          <w:p w14:paraId="7A20663A" w14:textId="77777777" w:rsidR="006D6F07" w:rsidRDefault="006D6F07" w:rsidP="006D6F07">
            <w:pPr>
              <w:tabs>
                <w:tab w:val="left" w:pos="1545"/>
              </w:tabs>
              <w:rPr>
                <w:rFonts w:ascii="Arial" w:hAnsi="Arial" w:cs="Arial"/>
              </w:rPr>
            </w:pPr>
            <w:r>
              <w:rPr>
                <w:rFonts w:ascii="Arial" w:hAnsi="Arial" w:cs="Arial"/>
              </w:rPr>
              <w:t>Where permission has been given to keep a pet in temporary accommodation, the Housing Solutions Officer must complete a risk assessment for pets and ensure the client has been issued with; read; signed; and given a copy of a Pet Agreement. The Pet Agreement includes what the Council expect clients to do to be considered a ‘responsible pet owner’, such as:</w:t>
            </w:r>
          </w:p>
          <w:p w14:paraId="47FEAC51" w14:textId="77777777" w:rsidR="006D6F07" w:rsidRDefault="006D6F07" w:rsidP="006D6F07">
            <w:pPr>
              <w:tabs>
                <w:tab w:val="left" w:pos="1545"/>
              </w:tabs>
              <w:rPr>
                <w:rFonts w:ascii="Arial" w:hAnsi="Arial" w:cs="Arial"/>
              </w:rPr>
            </w:pPr>
          </w:p>
          <w:p w14:paraId="102572F9" w14:textId="77777777" w:rsidR="006D6F07" w:rsidRPr="00E242ED" w:rsidRDefault="006D6F07" w:rsidP="006D6F07">
            <w:pPr>
              <w:pStyle w:val="ListParagraph"/>
              <w:numPr>
                <w:ilvl w:val="0"/>
                <w:numId w:val="6"/>
              </w:numPr>
              <w:tabs>
                <w:tab w:val="left" w:pos="1545"/>
              </w:tabs>
              <w:rPr>
                <w:rFonts w:ascii="Arial" w:hAnsi="Arial" w:cs="Arial"/>
              </w:rPr>
            </w:pPr>
            <w:r w:rsidRPr="00E242ED">
              <w:rPr>
                <w:rFonts w:ascii="Arial" w:hAnsi="Arial" w:cs="Arial"/>
              </w:rPr>
              <w:t>Ensuring all pets are receiving flea &amp; worming treatment.</w:t>
            </w:r>
          </w:p>
          <w:p w14:paraId="07B8823E" w14:textId="77777777" w:rsidR="006D6F07" w:rsidRPr="00E242ED" w:rsidRDefault="006D6F07" w:rsidP="006D6F07">
            <w:pPr>
              <w:pStyle w:val="ListParagraph"/>
              <w:numPr>
                <w:ilvl w:val="0"/>
                <w:numId w:val="6"/>
              </w:numPr>
              <w:tabs>
                <w:tab w:val="left" w:pos="1545"/>
              </w:tabs>
              <w:rPr>
                <w:rFonts w:ascii="Arial" w:hAnsi="Arial" w:cs="Arial"/>
              </w:rPr>
            </w:pPr>
            <w:r w:rsidRPr="00E242ED">
              <w:rPr>
                <w:rFonts w:ascii="Arial" w:hAnsi="Arial" w:cs="Arial"/>
              </w:rPr>
              <w:t xml:space="preserve">Ensuring pets are not to cause a nuisance or danger to residents or staff, including contractors in the temporary accommodation. </w:t>
            </w:r>
          </w:p>
          <w:p w14:paraId="4C693873" w14:textId="00356BC2" w:rsidR="006D6F07" w:rsidRPr="00E80DB0" w:rsidRDefault="006D6F07" w:rsidP="006D6F07">
            <w:pPr>
              <w:pStyle w:val="ListParagraph"/>
              <w:numPr>
                <w:ilvl w:val="0"/>
                <w:numId w:val="6"/>
              </w:numPr>
              <w:tabs>
                <w:tab w:val="left" w:pos="1545"/>
              </w:tabs>
              <w:rPr>
                <w:rFonts w:ascii="Arial" w:hAnsi="Arial" w:cs="Arial"/>
              </w:rPr>
            </w:pPr>
            <w:r w:rsidRPr="00E242ED">
              <w:rPr>
                <w:rFonts w:ascii="Arial" w:hAnsi="Arial" w:cs="Arial"/>
              </w:rPr>
              <w:t>Ensure all pets, particularly dogs &amp; cats are microchipped with up-to-date contact details.</w:t>
            </w:r>
            <w:r w:rsidR="00754A44">
              <w:rPr>
                <w:rFonts w:ascii="Arial" w:hAnsi="Arial" w:cs="Arial"/>
              </w:rPr>
              <w:t xml:space="preserve"> </w:t>
            </w:r>
            <w:r w:rsidR="00754A44" w:rsidRPr="00E80DB0">
              <w:rPr>
                <w:rFonts w:ascii="Arial" w:hAnsi="Arial" w:cs="Arial"/>
              </w:rPr>
              <w:t>NBBC will complete ad hoc checks with the Animal Warden to check chips.</w:t>
            </w:r>
          </w:p>
          <w:p w14:paraId="7BA768E4" w14:textId="77777777" w:rsidR="006D6F07" w:rsidRPr="00E80DB0" w:rsidRDefault="006D6F07" w:rsidP="006D6F07">
            <w:pPr>
              <w:pStyle w:val="ListParagraph"/>
              <w:numPr>
                <w:ilvl w:val="0"/>
                <w:numId w:val="6"/>
              </w:numPr>
              <w:tabs>
                <w:tab w:val="left" w:pos="1545"/>
              </w:tabs>
              <w:rPr>
                <w:rFonts w:ascii="Arial" w:hAnsi="Arial" w:cs="Arial"/>
              </w:rPr>
            </w:pPr>
            <w:r w:rsidRPr="00E80DB0">
              <w:rPr>
                <w:rFonts w:ascii="Arial" w:hAnsi="Arial" w:cs="Arial"/>
              </w:rPr>
              <w:t>Ensure all pets are not free roaming in any shared areas. Dogs will be permitted to be in the shared hallways; stair wells; and gardens if they are accompanied with their owners and are kept on a lead.</w:t>
            </w:r>
          </w:p>
          <w:p w14:paraId="60700037" w14:textId="77777777" w:rsidR="006D6F07" w:rsidRPr="00E242ED" w:rsidRDefault="006D6F07" w:rsidP="006D6F07">
            <w:pPr>
              <w:pStyle w:val="ListParagraph"/>
              <w:numPr>
                <w:ilvl w:val="0"/>
                <w:numId w:val="6"/>
              </w:numPr>
              <w:tabs>
                <w:tab w:val="left" w:pos="1545"/>
              </w:tabs>
              <w:rPr>
                <w:rFonts w:ascii="Arial" w:hAnsi="Arial" w:cs="Arial"/>
              </w:rPr>
            </w:pPr>
            <w:r w:rsidRPr="00E80DB0">
              <w:rPr>
                <w:rFonts w:ascii="Arial" w:hAnsi="Arial" w:cs="Arial"/>
              </w:rPr>
              <w:t>Ensure the accommodation is kept</w:t>
            </w:r>
            <w:r w:rsidRPr="00E242ED">
              <w:rPr>
                <w:rFonts w:ascii="Arial" w:hAnsi="Arial" w:cs="Arial"/>
              </w:rPr>
              <w:t xml:space="preserve"> in a clean and hygienic condition.</w:t>
            </w:r>
          </w:p>
          <w:p w14:paraId="43C534E4" w14:textId="77777777" w:rsidR="006D6F07" w:rsidRPr="00E242ED" w:rsidRDefault="006D6F07" w:rsidP="006D6F07">
            <w:pPr>
              <w:pStyle w:val="ListParagraph"/>
              <w:numPr>
                <w:ilvl w:val="0"/>
                <w:numId w:val="6"/>
              </w:numPr>
              <w:tabs>
                <w:tab w:val="left" w:pos="1545"/>
              </w:tabs>
              <w:rPr>
                <w:rFonts w:ascii="Arial" w:hAnsi="Arial" w:cs="Arial"/>
              </w:rPr>
            </w:pPr>
            <w:r w:rsidRPr="00E242ED">
              <w:rPr>
                <w:rFonts w:ascii="Arial" w:hAnsi="Arial" w:cs="Arial"/>
              </w:rPr>
              <w:t xml:space="preserve">Ensuring the Housing Solutions Team are aware of pregnant pets and re-homing the babies when it is safe to do so. </w:t>
            </w:r>
          </w:p>
          <w:p w14:paraId="7F8AF2C7" w14:textId="77777777" w:rsidR="006D6F07" w:rsidRDefault="006D6F07" w:rsidP="006D6F07">
            <w:pPr>
              <w:pStyle w:val="ListParagraph"/>
              <w:numPr>
                <w:ilvl w:val="0"/>
                <w:numId w:val="6"/>
              </w:numPr>
              <w:tabs>
                <w:tab w:val="left" w:pos="1545"/>
              </w:tabs>
              <w:rPr>
                <w:rFonts w:ascii="Arial" w:hAnsi="Arial" w:cs="Arial"/>
              </w:rPr>
            </w:pPr>
            <w:r w:rsidRPr="00E242ED">
              <w:rPr>
                <w:rFonts w:ascii="Arial" w:hAnsi="Arial" w:cs="Arial"/>
              </w:rPr>
              <w:t>Ensuring no visiting pets, or pets without permission are being kept in the temporary accommodation.</w:t>
            </w:r>
          </w:p>
          <w:p w14:paraId="6309C809" w14:textId="056FCD84" w:rsidR="00D4273B" w:rsidRPr="00E242ED" w:rsidRDefault="00D4273B" w:rsidP="006D6F07">
            <w:pPr>
              <w:pStyle w:val="ListParagraph"/>
              <w:numPr>
                <w:ilvl w:val="0"/>
                <w:numId w:val="6"/>
              </w:numPr>
              <w:tabs>
                <w:tab w:val="left" w:pos="1545"/>
              </w:tabs>
              <w:rPr>
                <w:rFonts w:ascii="Arial" w:hAnsi="Arial" w:cs="Arial"/>
              </w:rPr>
            </w:pPr>
            <w:r>
              <w:rPr>
                <w:rFonts w:ascii="Arial" w:hAnsi="Arial" w:cs="Arial"/>
              </w:rPr>
              <w:t>Ensuring pets have alternative care arrangements if residents are no longer able to care for them (</w:t>
            </w:r>
            <w:r w:rsidR="00E24F86">
              <w:rPr>
                <w:rFonts w:ascii="Arial" w:hAnsi="Arial" w:cs="Arial"/>
              </w:rPr>
              <w:t>holiday/</w:t>
            </w:r>
            <w:r>
              <w:rPr>
                <w:rFonts w:ascii="Arial" w:hAnsi="Arial" w:cs="Arial"/>
              </w:rPr>
              <w:t>hospital/custody etc).</w:t>
            </w:r>
          </w:p>
          <w:p w14:paraId="1090C856" w14:textId="7B04EBC9" w:rsidR="006D6F07" w:rsidRPr="00E242ED" w:rsidRDefault="006D6F07" w:rsidP="006D6F07">
            <w:pPr>
              <w:pStyle w:val="ListParagraph"/>
              <w:numPr>
                <w:ilvl w:val="0"/>
                <w:numId w:val="6"/>
              </w:numPr>
              <w:tabs>
                <w:tab w:val="left" w:pos="1545"/>
              </w:tabs>
              <w:rPr>
                <w:rFonts w:ascii="Arial" w:hAnsi="Arial" w:cs="Arial"/>
              </w:rPr>
            </w:pPr>
            <w:r w:rsidRPr="00E242ED">
              <w:rPr>
                <w:rFonts w:ascii="Arial" w:hAnsi="Arial" w:cs="Arial"/>
              </w:rPr>
              <w:t>Ensuring any damage caused by residents’ pets, will be recharged to the resident in-line with the</w:t>
            </w:r>
            <w:r w:rsidR="004D38B5">
              <w:rPr>
                <w:rFonts w:ascii="Arial" w:hAnsi="Arial" w:cs="Arial"/>
              </w:rPr>
              <w:t xml:space="preserve"> Temporary Accommodation</w:t>
            </w:r>
            <w:r w:rsidRPr="00E242ED">
              <w:rPr>
                <w:rFonts w:ascii="Arial" w:hAnsi="Arial" w:cs="Arial"/>
              </w:rPr>
              <w:t xml:space="preserve"> Recharge</w:t>
            </w:r>
            <w:r w:rsidR="004D38B5">
              <w:rPr>
                <w:rFonts w:ascii="Arial" w:hAnsi="Arial" w:cs="Arial"/>
              </w:rPr>
              <w:t>able Repairs</w:t>
            </w:r>
            <w:r w:rsidRPr="00E242ED">
              <w:rPr>
                <w:rFonts w:ascii="Arial" w:hAnsi="Arial" w:cs="Arial"/>
              </w:rPr>
              <w:t xml:space="preserve"> Policy. </w:t>
            </w:r>
          </w:p>
          <w:p w14:paraId="1D625174" w14:textId="77777777" w:rsidR="006D6F07" w:rsidRPr="00E242ED" w:rsidRDefault="006D6F07" w:rsidP="006D6F07">
            <w:pPr>
              <w:pStyle w:val="ListParagraph"/>
              <w:numPr>
                <w:ilvl w:val="0"/>
                <w:numId w:val="6"/>
              </w:numPr>
              <w:tabs>
                <w:tab w:val="left" w:pos="1545"/>
              </w:tabs>
              <w:rPr>
                <w:rFonts w:ascii="Arial" w:hAnsi="Arial" w:cs="Arial"/>
              </w:rPr>
            </w:pPr>
            <w:r w:rsidRPr="00E242ED">
              <w:rPr>
                <w:rFonts w:ascii="Arial" w:hAnsi="Arial" w:cs="Arial"/>
              </w:rPr>
              <w:t xml:space="preserve">Ensuring no dangerous dogs are kept in temporary accommodation. </w:t>
            </w:r>
          </w:p>
          <w:p w14:paraId="1352A611" w14:textId="66342947" w:rsidR="00407202" w:rsidRDefault="00407202" w:rsidP="003E2303">
            <w:pPr>
              <w:tabs>
                <w:tab w:val="left" w:pos="1545"/>
              </w:tabs>
              <w:rPr>
                <w:rFonts w:ascii="Arial" w:hAnsi="Arial" w:cs="Arial"/>
              </w:rPr>
            </w:pPr>
          </w:p>
        </w:tc>
      </w:tr>
      <w:tr w:rsidR="00BF7068" w14:paraId="224CFF65" w14:textId="77777777" w:rsidTr="00E72C5B">
        <w:trPr>
          <w:trHeight w:val="358"/>
        </w:trPr>
        <w:tc>
          <w:tcPr>
            <w:tcW w:w="645" w:type="dxa"/>
          </w:tcPr>
          <w:p w14:paraId="6AAD19F8" w14:textId="3FBF0B95" w:rsidR="00BF7068" w:rsidRPr="00BF7068" w:rsidRDefault="00BF7068" w:rsidP="003E2303">
            <w:pPr>
              <w:tabs>
                <w:tab w:val="left" w:pos="1545"/>
              </w:tabs>
              <w:rPr>
                <w:rFonts w:ascii="Arial" w:hAnsi="Arial" w:cs="Arial"/>
              </w:rPr>
            </w:pPr>
            <w:r w:rsidRPr="00BF7068">
              <w:rPr>
                <w:rFonts w:ascii="Arial" w:hAnsi="Arial" w:cs="Arial"/>
              </w:rPr>
              <w:lastRenderedPageBreak/>
              <w:t>3.5</w:t>
            </w:r>
          </w:p>
        </w:tc>
        <w:tc>
          <w:tcPr>
            <w:tcW w:w="9561" w:type="dxa"/>
          </w:tcPr>
          <w:p w14:paraId="797825D1" w14:textId="05715ED8" w:rsidR="00BF7068" w:rsidRPr="00BF7068" w:rsidRDefault="00BF7068" w:rsidP="003E2303">
            <w:pPr>
              <w:tabs>
                <w:tab w:val="left" w:pos="1545"/>
              </w:tabs>
              <w:rPr>
                <w:rFonts w:ascii="Arial" w:hAnsi="Arial" w:cs="Arial"/>
              </w:rPr>
            </w:pPr>
            <w:r w:rsidRPr="00BF7068">
              <w:rPr>
                <w:rFonts w:ascii="Arial" w:hAnsi="Arial" w:cs="Arial"/>
              </w:rPr>
              <w:t xml:space="preserve">Clients keeping pets in temporary accommodation </w:t>
            </w:r>
            <w:r w:rsidR="0075567A">
              <w:rPr>
                <w:rFonts w:ascii="Arial" w:hAnsi="Arial" w:cs="Arial"/>
              </w:rPr>
              <w:t>at</w:t>
            </w:r>
            <w:r w:rsidR="003B1D0A">
              <w:rPr>
                <w:rFonts w:ascii="Arial" w:hAnsi="Arial" w:cs="Arial"/>
              </w:rPr>
              <w:t xml:space="preserve"> Nuneaton and Bedworth Borough Council temporary</w:t>
            </w:r>
            <w:r w:rsidR="00C62DEE">
              <w:rPr>
                <w:rFonts w:ascii="Arial" w:hAnsi="Arial" w:cs="Arial"/>
              </w:rPr>
              <w:t xml:space="preserve"> </w:t>
            </w:r>
            <w:r w:rsidR="003B1D0A">
              <w:rPr>
                <w:rFonts w:ascii="Arial" w:hAnsi="Arial" w:cs="Arial"/>
              </w:rPr>
              <w:t>accommodation,</w:t>
            </w:r>
            <w:r w:rsidR="003B1D0A" w:rsidRPr="00BF7068">
              <w:rPr>
                <w:rFonts w:ascii="Arial" w:hAnsi="Arial" w:cs="Arial"/>
              </w:rPr>
              <w:t xml:space="preserve"> will</w:t>
            </w:r>
            <w:r w:rsidRPr="00BF7068">
              <w:rPr>
                <w:rFonts w:ascii="Arial" w:hAnsi="Arial" w:cs="Arial"/>
              </w:rPr>
              <w:t xml:space="preserve"> be required to pay the following fees:</w:t>
            </w:r>
          </w:p>
          <w:p w14:paraId="3A9C0A91" w14:textId="77777777" w:rsidR="00BF7068" w:rsidRDefault="00BF7068" w:rsidP="003E2303">
            <w:pPr>
              <w:tabs>
                <w:tab w:val="left" w:pos="1545"/>
              </w:tabs>
              <w:rPr>
                <w:rFonts w:ascii="Arial" w:hAnsi="Arial" w:cs="Arial"/>
              </w:rPr>
            </w:pPr>
          </w:p>
          <w:p w14:paraId="65454E01" w14:textId="6DCB31E8" w:rsidR="00BF7068" w:rsidRDefault="00BF7068" w:rsidP="00BF7068">
            <w:pPr>
              <w:pStyle w:val="ListParagraph"/>
              <w:numPr>
                <w:ilvl w:val="0"/>
                <w:numId w:val="7"/>
              </w:numPr>
              <w:tabs>
                <w:tab w:val="left" w:pos="1545"/>
              </w:tabs>
              <w:rPr>
                <w:rFonts w:ascii="Arial" w:hAnsi="Arial" w:cs="Arial"/>
              </w:rPr>
            </w:pPr>
            <w:r>
              <w:rPr>
                <w:rFonts w:ascii="Arial" w:hAnsi="Arial" w:cs="Arial"/>
              </w:rPr>
              <w:t xml:space="preserve">£50.00 </w:t>
            </w:r>
            <w:r w:rsidR="0029756E">
              <w:rPr>
                <w:rFonts w:ascii="Arial" w:hAnsi="Arial" w:cs="Arial"/>
              </w:rPr>
              <w:t>daily rent per day</w:t>
            </w:r>
            <w:r w:rsidR="00D11BD0">
              <w:rPr>
                <w:rFonts w:ascii="Arial" w:hAnsi="Arial" w:cs="Arial"/>
              </w:rPr>
              <w:t xml:space="preserve"> – this charge may be subject to variation by the Council.</w:t>
            </w:r>
            <w:r w:rsidR="00503F63">
              <w:rPr>
                <w:rFonts w:ascii="Arial" w:hAnsi="Arial" w:cs="Arial"/>
              </w:rPr>
              <w:t xml:space="preserve"> This</w:t>
            </w:r>
            <w:r w:rsidR="009B00C0">
              <w:rPr>
                <w:rFonts w:ascii="Arial" w:hAnsi="Arial" w:cs="Arial"/>
              </w:rPr>
              <w:t xml:space="preserve"> may be covered by Housing Benefit, subject to the </w:t>
            </w:r>
            <w:r w:rsidR="0075567A">
              <w:rPr>
                <w:rFonts w:ascii="Arial" w:hAnsi="Arial" w:cs="Arial"/>
              </w:rPr>
              <w:t>client’s</w:t>
            </w:r>
            <w:r w:rsidR="009B00C0">
              <w:rPr>
                <w:rFonts w:ascii="Arial" w:hAnsi="Arial" w:cs="Arial"/>
              </w:rPr>
              <w:t xml:space="preserve"> entitlement. If there is a shortfall, it is the </w:t>
            </w:r>
            <w:r w:rsidR="0075567A">
              <w:rPr>
                <w:rFonts w:ascii="Arial" w:hAnsi="Arial" w:cs="Arial"/>
              </w:rPr>
              <w:t>client’s</w:t>
            </w:r>
            <w:r w:rsidR="009B00C0">
              <w:rPr>
                <w:rFonts w:ascii="Arial" w:hAnsi="Arial" w:cs="Arial"/>
              </w:rPr>
              <w:t xml:space="preserve"> responsibility to pay.</w:t>
            </w:r>
          </w:p>
          <w:p w14:paraId="367CF9F1" w14:textId="4337D97F" w:rsidR="00BF7068" w:rsidRDefault="00BF7068" w:rsidP="00BF7068">
            <w:pPr>
              <w:pStyle w:val="ListParagraph"/>
              <w:numPr>
                <w:ilvl w:val="0"/>
                <w:numId w:val="7"/>
              </w:numPr>
              <w:tabs>
                <w:tab w:val="left" w:pos="1545"/>
              </w:tabs>
              <w:rPr>
                <w:rFonts w:ascii="Arial" w:hAnsi="Arial" w:cs="Arial"/>
              </w:rPr>
            </w:pPr>
            <w:r>
              <w:rPr>
                <w:rFonts w:ascii="Arial" w:hAnsi="Arial" w:cs="Arial"/>
              </w:rPr>
              <w:t xml:space="preserve">£2.46 service charge per day to cover the cost of </w:t>
            </w:r>
            <w:r w:rsidR="00D11BD0">
              <w:rPr>
                <w:rFonts w:ascii="Arial" w:hAnsi="Arial" w:cs="Arial"/>
              </w:rPr>
              <w:t xml:space="preserve">gas/electric/water/council tax. This </w:t>
            </w:r>
            <w:r w:rsidR="00503F63">
              <w:rPr>
                <w:rFonts w:ascii="Arial" w:hAnsi="Arial" w:cs="Arial"/>
              </w:rPr>
              <w:t xml:space="preserve">will not be covered by Housing Benefit. It is the </w:t>
            </w:r>
            <w:r w:rsidR="0075567A">
              <w:rPr>
                <w:rFonts w:ascii="Arial" w:hAnsi="Arial" w:cs="Arial"/>
              </w:rPr>
              <w:t>client’s</w:t>
            </w:r>
            <w:r w:rsidR="00503F63">
              <w:rPr>
                <w:rFonts w:ascii="Arial" w:hAnsi="Arial" w:cs="Arial"/>
              </w:rPr>
              <w:t xml:space="preserve"> responsibility to pay</w:t>
            </w:r>
            <w:r w:rsidR="003B1D0A">
              <w:rPr>
                <w:rFonts w:ascii="Arial" w:hAnsi="Arial" w:cs="Arial"/>
              </w:rPr>
              <w:t>, this charge may be subject to variation by the Council.</w:t>
            </w:r>
          </w:p>
          <w:p w14:paraId="576CD095" w14:textId="1E87E00C" w:rsidR="003B1D0A" w:rsidRPr="003B1D0A" w:rsidRDefault="00BF7068" w:rsidP="003B1D0A">
            <w:pPr>
              <w:pStyle w:val="ListParagraph"/>
              <w:numPr>
                <w:ilvl w:val="0"/>
                <w:numId w:val="7"/>
              </w:numPr>
              <w:tabs>
                <w:tab w:val="left" w:pos="1545"/>
              </w:tabs>
              <w:rPr>
                <w:rFonts w:ascii="Arial" w:hAnsi="Arial" w:cs="Arial"/>
              </w:rPr>
            </w:pPr>
            <w:r>
              <w:rPr>
                <w:rFonts w:ascii="Arial" w:hAnsi="Arial" w:cs="Arial"/>
              </w:rPr>
              <w:t xml:space="preserve">£2.46 per day to cover the cost of keeping their pets in temporary accommodation. </w:t>
            </w:r>
            <w:r w:rsidR="00680A65">
              <w:rPr>
                <w:rFonts w:ascii="Arial" w:hAnsi="Arial" w:cs="Arial"/>
              </w:rPr>
              <w:t>T</w:t>
            </w:r>
            <w:r w:rsidR="00503F63">
              <w:rPr>
                <w:rFonts w:ascii="Arial" w:hAnsi="Arial" w:cs="Arial"/>
              </w:rPr>
              <w:t xml:space="preserve">his will not be covered by Housing Benefit. It is the </w:t>
            </w:r>
            <w:r w:rsidR="00680A65">
              <w:rPr>
                <w:rFonts w:ascii="Arial" w:hAnsi="Arial" w:cs="Arial"/>
              </w:rPr>
              <w:t>client’s</w:t>
            </w:r>
            <w:r w:rsidR="00503F63">
              <w:rPr>
                <w:rFonts w:ascii="Arial" w:hAnsi="Arial" w:cs="Arial"/>
              </w:rPr>
              <w:t xml:space="preserve"> responsibility to pay</w:t>
            </w:r>
            <w:r w:rsidR="003B1D0A">
              <w:rPr>
                <w:rFonts w:ascii="Arial" w:hAnsi="Arial" w:cs="Arial"/>
              </w:rPr>
              <w:t>, this charge may be subject to variation by the Council.</w:t>
            </w:r>
          </w:p>
          <w:p w14:paraId="26E28533" w14:textId="77777777" w:rsidR="00427BFD" w:rsidRDefault="00427BFD" w:rsidP="00427BFD">
            <w:pPr>
              <w:tabs>
                <w:tab w:val="left" w:pos="1545"/>
              </w:tabs>
              <w:rPr>
                <w:rFonts w:ascii="Arial" w:hAnsi="Arial" w:cs="Arial"/>
              </w:rPr>
            </w:pPr>
          </w:p>
          <w:p w14:paraId="3DA2382F" w14:textId="6975204B" w:rsidR="00427BFD" w:rsidRPr="00427BFD" w:rsidRDefault="00427BFD" w:rsidP="00427BFD">
            <w:pPr>
              <w:tabs>
                <w:tab w:val="left" w:pos="1545"/>
              </w:tabs>
              <w:rPr>
                <w:rFonts w:ascii="Arial" w:hAnsi="Arial" w:cs="Arial"/>
              </w:rPr>
            </w:pPr>
            <w:r w:rsidRPr="1B6183B2">
              <w:rPr>
                <w:rFonts w:ascii="Arial" w:hAnsi="Arial" w:cs="Arial"/>
              </w:rPr>
              <w:t xml:space="preserve">Temporary Accommodation not owned by </w:t>
            </w:r>
            <w:r w:rsidR="00680A65" w:rsidRPr="1B6183B2">
              <w:rPr>
                <w:rFonts w:ascii="Arial" w:hAnsi="Arial" w:cs="Arial"/>
              </w:rPr>
              <w:t>Nuneaton and Bedworth Borough Council will set their own charges and any additional charges set for keeping pets will be determined at the time of booking the accommodation. This will not be covered by Housing Benefit. It is the client’s responsibility to pa</w:t>
            </w:r>
            <w:r w:rsidR="00C62DEE">
              <w:rPr>
                <w:rFonts w:ascii="Arial" w:hAnsi="Arial" w:cs="Arial"/>
              </w:rPr>
              <w:t>y a contribution of this cost that is considered reasonable, you will be advised of this cost by your Housing Solutions Officer.</w:t>
            </w:r>
          </w:p>
          <w:p w14:paraId="0DCA3B2E" w14:textId="7BB393B3" w:rsidR="00BF7068" w:rsidRPr="00BF7068" w:rsidRDefault="00BF7068" w:rsidP="00BF7068">
            <w:pPr>
              <w:pStyle w:val="ListParagraph"/>
              <w:tabs>
                <w:tab w:val="left" w:pos="1545"/>
              </w:tabs>
              <w:rPr>
                <w:rFonts w:ascii="Arial" w:hAnsi="Arial" w:cs="Arial"/>
              </w:rPr>
            </w:pPr>
          </w:p>
        </w:tc>
      </w:tr>
      <w:tr w:rsidR="003E2303" w14:paraId="67693E5F" w14:textId="77777777" w:rsidTr="00E72C5B">
        <w:trPr>
          <w:trHeight w:val="358"/>
        </w:trPr>
        <w:tc>
          <w:tcPr>
            <w:tcW w:w="645" w:type="dxa"/>
          </w:tcPr>
          <w:p w14:paraId="566A59D5" w14:textId="3DBCBE3F" w:rsidR="003E2303" w:rsidRPr="003E2303" w:rsidRDefault="006E4C0E" w:rsidP="003E2303">
            <w:pPr>
              <w:tabs>
                <w:tab w:val="left" w:pos="1545"/>
              </w:tabs>
              <w:rPr>
                <w:rFonts w:ascii="Arial" w:hAnsi="Arial" w:cs="Arial"/>
                <w:b/>
                <w:bCs/>
              </w:rPr>
            </w:pPr>
            <w:r>
              <w:rPr>
                <w:rFonts w:ascii="Arial" w:hAnsi="Arial" w:cs="Arial"/>
                <w:b/>
                <w:bCs/>
              </w:rPr>
              <w:t>4</w:t>
            </w:r>
            <w:r w:rsidR="003E2303">
              <w:rPr>
                <w:rFonts w:ascii="Arial" w:hAnsi="Arial" w:cs="Arial"/>
                <w:b/>
                <w:bCs/>
              </w:rPr>
              <w:t>.</w:t>
            </w:r>
          </w:p>
        </w:tc>
        <w:tc>
          <w:tcPr>
            <w:tcW w:w="9561" w:type="dxa"/>
          </w:tcPr>
          <w:p w14:paraId="49053258" w14:textId="04106628" w:rsidR="003E2303" w:rsidRPr="003E2303" w:rsidRDefault="003E2303" w:rsidP="003E2303">
            <w:pPr>
              <w:tabs>
                <w:tab w:val="left" w:pos="1545"/>
              </w:tabs>
              <w:rPr>
                <w:rFonts w:ascii="Arial" w:hAnsi="Arial" w:cs="Arial"/>
                <w:b/>
                <w:bCs/>
              </w:rPr>
            </w:pPr>
            <w:r w:rsidRPr="003E2303">
              <w:rPr>
                <w:rFonts w:ascii="Arial" w:hAnsi="Arial" w:cs="Arial"/>
                <w:b/>
                <w:bCs/>
              </w:rPr>
              <w:t>Policy Statement</w:t>
            </w:r>
          </w:p>
        </w:tc>
      </w:tr>
      <w:tr w:rsidR="003E2303" w14:paraId="01D1C974" w14:textId="77777777" w:rsidTr="00E72C5B">
        <w:trPr>
          <w:trHeight w:val="689"/>
        </w:trPr>
        <w:tc>
          <w:tcPr>
            <w:tcW w:w="645" w:type="dxa"/>
          </w:tcPr>
          <w:p w14:paraId="445A233C" w14:textId="526F58F1" w:rsidR="003E2303" w:rsidRPr="00E251B2" w:rsidRDefault="00E251B2" w:rsidP="003E2303">
            <w:pPr>
              <w:tabs>
                <w:tab w:val="left" w:pos="1545"/>
              </w:tabs>
              <w:rPr>
                <w:rFonts w:ascii="Arial" w:hAnsi="Arial" w:cs="Arial"/>
              </w:rPr>
            </w:pPr>
            <w:r>
              <w:rPr>
                <w:rFonts w:ascii="Arial" w:hAnsi="Arial" w:cs="Arial"/>
              </w:rPr>
              <w:t>4.1</w:t>
            </w:r>
          </w:p>
        </w:tc>
        <w:tc>
          <w:tcPr>
            <w:tcW w:w="9561" w:type="dxa"/>
          </w:tcPr>
          <w:p w14:paraId="2FC03210" w14:textId="4657FF46" w:rsidR="0053455D" w:rsidRDefault="00E251B2" w:rsidP="003E2303">
            <w:pPr>
              <w:tabs>
                <w:tab w:val="left" w:pos="1545"/>
              </w:tabs>
              <w:rPr>
                <w:rFonts w:ascii="Arial" w:hAnsi="Arial" w:cs="Arial"/>
              </w:rPr>
            </w:pPr>
            <w:r w:rsidRPr="1B6183B2">
              <w:rPr>
                <w:rFonts w:ascii="Arial" w:hAnsi="Arial" w:cs="Arial"/>
              </w:rPr>
              <w:t>Anyone wishing to keep a pet in temporary accommodation that is suitable for pets must</w:t>
            </w:r>
            <w:r w:rsidR="0053455D" w:rsidRPr="1B6183B2">
              <w:rPr>
                <w:rFonts w:ascii="Arial" w:hAnsi="Arial" w:cs="Arial"/>
              </w:rPr>
              <w:t xml:space="preserve"> first obtain</w:t>
            </w:r>
            <w:r w:rsidRPr="1B6183B2">
              <w:rPr>
                <w:rFonts w:ascii="Arial" w:hAnsi="Arial" w:cs="Arial"/>
              </w:rPr>
              <w:t xml:space="preserve"> permission to keep their pet with them from their Housing Solutions Officer</w:t>
            </w:r>
            <w:r w:rsidR="008F52B1" w:rsidRPr="1B6183B2">
              <w:rPr>
                <w:rFonts w:ascii="Arial" w:hAnsi="Arial" w:cs="Arial"/>
              </w:rPr>
              <w:t xml:space="preserve">. </w:t>
            </w:r>
            <w:r w:rsidR="0053455D" w:rsidRPr="1B6183B2">
              <w:rPr>
                <w:rFonts w:ascii="Arial" w:hAnsi="Arial" w:cs="Arial"/>
              </w:rPr>
              <w:t xml:space="preserve">Any client(s) found to have a pet in temporary accommodation without permission </w:t>
            </w:r>
            <w:r w:rsidR="00554622" w:rsidRPr="1B6183B2">
              <w:rPr>
                <w:rFonts w:ascii="Arial" w:hAnsi="Arial" w:cs="Arial"/>
              </w:rPr>
              <w:t xml:space="preserve">will </w:t>
            </w:r>
            <w:r w:rsidR="0053455D" w:rsidRPr="1B6183B2">
              <w:rPr>
                <w:rFonts w:ascii="Arial" w:hAnsi="Arial" w:cs="Arial"/>
              </w:rPr>
              <w:t xml:space="preserve">be asked to rehome </w:t>
            </w:r>
            <w:r w:rsidR="0054683C" w:rsidRPr="1B6183B2">
              <w:rPr>
                <w:rFonts w:ascii="Arial" w:hAnsi="Arial" w:cs="Arial"/>
              </w:rPr>
              <w:t>the</w:t>
            </w:r>
            <w:r w:rsidR="00864C96" w:rsidRPr="1B6183B2">
              <w:rPr>
                <w:rFonts w:ascii="Arial" w:hAnsi="Arial" w:cs="Arial"/>
              </w:rPr>
              <w:t xml:space="preserve"> pet(s) immediately, if clients fail to find alternative accommodation for their pets</w:t>
            </w:r>
            <w:r w:rsidR="2E3EFD6E" w:rsidRPr="1B6183B2">
              <w:rPr>
                <w:rFonts w:ascii="Arial" w:hAnsi="Arial" w:cs="Arial"/>
              </w:rPr>
              <w:t xml:space="preserve"> within the timescale provided</w:t>
            </w:r>
            <w:r w:rsidR="00864C96" w:rsidRPr="1B6183B2">
              <w:rPr>
                <w:rFonts w:ascii="Arial" w:hAnsi="Arial" w:cs="Arial"/>
              </w:rPr>
              <w:t xml:space="preserve">, their stay in temporary accommodation will be ended. </w:t>
            </w:r>
          </w:p>
          <w:p w14:paraId="510682B9" w14:textId="72793A58" w:rsidR="00E251B2" w:rsidRPr="00E251B2" w:rsidRDefault="00E251B2" w:rsidP="003E2303">
            <w:pPr>
              <w:tabs>
                <w:tab w:val="left" w:pos="1545"/>
              </w:tabs>
              <w:rPr>
                <w:rFonts w:ascii="Arial" w:hAnsi="Arial" w:cs="Arial"/>
              </w:rPr>
            </w:pPr>
            <w:r w:rsidRPr="00E251B2">
              <w:rPr>
                <w:rFonts w:ascii="Arial" w:hAnsi="Arial" w:cs="Arial"/>
              </w:rPr>
              <w:t xml:space="preserve"> </w:t>
            </w:r>
          </w:p>
        </w:tc>
      </w:tr>
      <w:tr w:rsidR="00E251B2" w14:paraId="387647FE" w14:textId="77777777" w:rsidTr="00E72C5B">
        <w:trPr>
          <w:trHeight w:val="520"/>
        </w:trPr>
        <w:tc>
          <w:tcPr>
            <w:tcW w:w="645" w:type="dxa"/>
          </w:tcPr>
          <w:p w14:paraId="3C43A465" w14:textId="79032439" w:rsidR="00E251B2" w:rsidRDefault="00E251B2" w:rsidP="003E2303">
            <w:pPr>
              <w:tabs>
                <w:tab w:val="left" w:pos="1545"/>
              </w:tabs>
              <w:rPr>
                <w:rFonts w:ascii="Arial" w:hAnsi="Arial" w:cs="Arial"/>
              </w:rPr>
            </w:pPr>
            <w:r>
              <w:rPr>
                <w:rFonts w:ascii="Arial" w:hAnsi="Arial" w:cs="Arial"/>
              </w:rPr>
              <w:t>4.2</w:t>
            </w:r>
          </w:p>
        </w:tc>
        <w:tc>
          <w:tcPr>
            <w:tcW w:w="9561" w:type="dxa"/>
          </w:tcPr>
          <w:p w14:paraId="13546E74" w14:textId="17768FA8" w:rsidR="00E251B2" w:rsidRDefault="00E251B2" w:rsidP="003E2303">
            <w:pPr>
              <w:tabs>
                <w:tab w:val="left" w:pos="1545"/>
              </w:tabs>
              <w:rPr>
                <w:rFonts w:ascii="Arial" w:hAnsi="Arial" w:cs="Arial"/>
              </w:rPr>
            </w:pPr>
            <w:r w:rsidRPr="1B6183B2">
              <w:rPr>
                <w:rFonts w:ascii="Arial" w:hAnsi="Arial" w:cs="Arial"/>
              </w:rPr>
              <w:t xml:space="preserve">The Council take a positive view about clients keeping </w:t>
            </w:r>
            <w:r w:rsidR="645981DA" w:rsidRPr="1B6183B2">
              <w:rPr>
                <w:rFonts w:ascii="Arial" w:hAnsi="Arial" w:cs="Arial"/>
              </w:rPr>
              <w:t xml:space="preserve">suitable </w:t>
            </w:r>
            <w:r w:rsidRPr="1B6183B2">
              <w:rPr>
                <w:rFonts w:ascii="Arial" w:hAnsi="Arial" w:cs="Arial"/>
              </w:rPr>
              <w:t xml:space="preserve">pets. </w:t>
            </w:r>
            <w:r w:rsidR="00AD53CE">
              <w:rPr>
                <w:rFonts w:ascii="Arial" w:hAnsi="Arial" w:cs="Arial"/>
              </w:rPr>
              <w:t>If p</w:t>
            </w:r>
            <w:r w:rsidR="00DF2D08" w:rsidRPr="1B6183B2">
              <w:rPr>
                <w:rFonts w:ascii="Arial" w:hAnsi="Arial" w:cs="Arial"/>
              </w:rPr>
              <w:t xml:space="preserve">ermission </w:t>
            </w:r>
            <w:r w:rsidR="00AD53CE">
              <w:rPr>
                <w:rFonts w:ascii="Arial" w:hAnsi="Arial" w:cs="Arial"/>
              </w:rPr>
              <w:t xml:space="preserve">is granted, it </w:t>
            </w:r>
            <w:r w:rsidR="00DF2D08" w:rsidRPr="1B6183B2">
              <w:rPr>
                <w:rFonts w:ascii="Arial" w:hAnsi="Arial" w:cs="Arial"/>
              </w:rPr>
              <w:t xml:space="preserve">will </w:t>
            </w:r>
            <w:r w:rsidR="00AD53CE">
              <w:rPr>
                <w:rFonts w:ascii="Arial" w:hAnsi="Arial" w:cs="Arial"/>
              </w:rPr>
              <w:t xml:space="preserve">only </w:t>
            </w:r>
            <w:r w:rsidR="00DF2D08" w:rsidRPr="1B6183B2">
              <w:rPr>
                <w:rFonts w:ascii="Arial" w:hAnsi="Arial" w:cs="Arial"/>
              </w:rPr>
              <w:t xml:space="preserve">be granted for no more than 2 pets to be kept in temporary accommodation with clients. </w:t>
            </w:r>
            <w:r w:rsidRPr="1B6183B2">
              <w:rPr>
                <w:rFonts w:ascii="Arial" w:hAnsi="Arial" w:cs="Arial"/>
              </w:rPr>
              <w:t>The type of pet the Council consider suitable include, but not necessarily restricted to:</w:t>
            </w:r>
          </w:p>
          <w:p w14:paraId="69730D10" w14:textId="77777777" w:rsidR="00E251B2" w:rsidRDefault="00E251B2" w:rsidP="003E2303">
            <w:pPr>
              <w:tabs>
                <w:tab w:val="left" w:pos="1545"/>
              </w:tabs>
              <w:rPr>
                <w:rFonts w:ascii="Arial" w:hAnsi="Arial" w:cs="Arial"/>
              </w:rPr>
            </w:pPr>
          </w:p>
          <w:p w14:paraId="254ACA10" w14:textId="4A17A24A" w:rsidR="00E251B2" w:rsidRDefault="00E251B2" w:rsidP="00E251B2">
            <w:pPr>
              <w:pStyle w:val="ListParagraph"/>
              <w:numPr>
                <w:ilvl w:val="0"/>
                <w:numId w:val="3"/>
              </w:numPr>
              <w:tabs>
                <w:tab w:val="left" w:pos="1545"/>
              </w:tabs>
              <w:rPr>
                <w:rFonts w:ascii="Arial" w:hAnsi="Arial" w:cs="Arial"/>
              </w:rPr>
            </w:pPr>
            <w:r>
              <w:rPr>
                <w:rFonts w:ascii="Arial" w:hAnsi="Arial" w:cs="Arial"/>
              </w:rPr>
              <w:t>Domesticated dogs</w:t>
            </w:r>
            <w:r w:rsidR="008A4934">
              <w:rPr>
                <w:rFonts w:ascii="Arial" w:hAnsi="Arial" w:cs="Arial"/>
              </w:rPr>
              <w:t xml:space="preserve"> </w:t>
            </w:r>
          </w:p>
          <w:p w14:paraId="342D68C2" w14:textId="6FBE5214" w:rsidR="00E251B2" w:rsidRDefault="00E251B2" w:rsidP="00E251B2">
            <w:pPr>
              <w:pStyle w:val="ListParagraph"/>
              <w:numPr>
                <w:ilvl w:val="0"/>
                <w:numId w:val="3"/>
              </w:numPr>
              <w:tabs>
                <w:tab w:val="left" w:pos="1545"/>
              </w:tabs>
              <w:rPr>
                <w:rFonts w:ascii="Arial" w:hAnsi="Arial" w:cs="Arial"/>
              </w:rPr>
            </w:pPr>
            <w:r>
              <w:rPr>
                <w:rFonts w:ascii="Arial" w:hAnsi="Arial" w:cs="Arial"/>
              </w:rPr>
              <w:t>Domesticated, non-feral cats</w:t>
            </w:r>
            <w:r w:rsidR="001110CE">
              <w:rPr>
                <w:rFonts w:ascii="Arial" w:hAnsi="Arial" w:cs="Arial"/>
              </w:rPr>
              <w:t xml:space="preserve">. </w:t>
            </w:r>
          </w:p>
          <w:p w14:paraId="71B8A07B" w14:textId="735FB0BD" w:rsidR="00E251B2" w:rsidRDefault="00E251B2" w:rsidP="00E251B2">
            <w:pPr>
              <w:pStyle w:val="ListParagraph"/>
              <w:numPr>
                <w:ilvl w:val="0"/>
                <w:numId w:val="3"/>
              </w:numPr>
              <w:tabs>
                <w:tab w:val="left" w:pos="1545"/>
              </w:tabs>
              <w:rPr>
                <w:rFonts w:ascii="Arial" w:hAnsi="Arial" w:cs="Arial"/>
              </w:rPr>
            </w:pPr>
            <w:r>
              <w:rPr>
                <w:rFonts w:ascii="Arial" w:hAnsi="Arial" w:cs="Arial"/>
              </w:rPr>
              <w:t>Domesticated rabbits</w:t>
            </w:r>
            <w:r w:rsidR="006354E2">
              <w:rPr>
                <w:rFonts w:ascii="Arial" w:hAnsi="Arial" w:cs="Arial"/>
              </w:rPr>
              <w:t xml:space="preserve"> and </w:t>
            </w:r>
            <w:r w:rsidR="00E94BBE">
              <w:rPr>
                <w:rFonts w:ascii="Arial" w:hAnsi="Arial" w:cs="Arial"/>
              </w:rPr>
              <w:t>guinea pigs</w:t>
            </w:r>
            <w:r w:rsidR="001110CE">
              <w:rPr>
                <w:rFonts w:ascii="Arial" w:hAnsi="Arial" w:cs="Arial"/>
              </w:rPr>
              <w:t xml:space="preserve">. </w:t>
            </w:r>
          </w:p>
          <w:p w14:paraId="1D7C3102" w14:textId="71BC331A" w:rsidR="00E251B2" w:rsidRDefault="00E251B2" w:rsidP="00E251B2">
            <w:pPr>
              <w:pStyle w:val="ListParagraph"/>
              <w:numPr>
                <w:ilvl w:val="0"/>
                <w:numId w:val="3"/>
              </w:numPr>
              <w:tabs>
                <w:tab w:val="left" w:pos="1545"/>
              </w:tabs>
              <w:rPr>
                <w:rFonts w:ascii="Arial" w:hAnsi="Arial" w:cs="Arial"/>
              </w:rPr>
            </w:pPr>
            <w:r>
              <w:rPr>
                <w:rFonts w:ascii="Arial" w:hAnsi="Arial" w:cs="Arial"/>
              </w:rPr>
              <w:t>Budgerigars and other caged birds.</w:t>
            </w:r>
          </w:p>
          <w:p w14:paraId="3D9DCEE2" w14:textId="390C3D05" w:rsidR="00E251B2" w:rsidRDefault="00064F6F" w:rsidP="00E251B2">
            <w:pPr>
              <w:pStyle w:val="ListParagraph"/>
              <w:numPr>
                <w:ilvl w:val="0"/>
                <w:numId w:val="3"/>
              </w:numPr>
              <w:tabs>
                <w:tab w:val="left" w:pos="1545"/>
              </w:tabs>
              <w:rPr>
                <w:rFonts w:ascii="Arial" w:hAnsi="Arial" w:cs="Arial"/>
              </w:rPr>
            </w:pPr>
            <w:r>
              <w:rPr>
                <w:rFonts w:ascii="Arial" w:hAnsi="Arial" w:cs="Arial"/>
              </w:rPr>
              <w:t>Domesticated rodents such as rats; mice; gerbils; and hamsters</w:t>
            </w:r>
            <w:r w:rsidR="006354E2">
              <w:rPr>
                <w:rFonts w:ascii="Arial" w:hAnsi="Arial" w:cs="Arial"/>
              </w:rPr>
              <w:t xml:space="preserve">. </w:t>
            </w:r>
          </w:p>
          <w:p w14:paraId="29F4B66E" w14:textId="381F21D2" w:rsidR="00064F6F" w:rsidRDefault="00064F6F" w:rsidP="00E251B2">
            <w:pPr>
              <w:pStyle w:val="ListParagraph"/>
              <w:numPr>
                <w:ilvl w:val="0"/>
                <w:numId w:val="3"/>
              </w:numPr>
              <w:tabs>
                <w:tab w:val="left" w:pos="1545"/>
              </w:tabs>
              <w:rPr>
                <w:rFonts w:ascii="Arial" w:hAnsi="Arial" w:cs="Arial"/>
              </w:rPr>
            </w:pPr>
            <w:r>
              <w:rPr>
                <w:rFonts w:ascii="Arial" w:hAnsi="Arial" w:cs="Arial"/>
              </w:rPr>
              <w:t>Non-poisonous insects and spiders; and</w:t>
            </w:r>
          </w:p>
          <w:p w14:paraId="5A4F9794" w14:textId="5B77C23F" w:rsidR="00064F6F" w:rsidRPr="00064F6F" w:rsidRDefault="00064F6F" w:rsidP="00064F6F">
            <w:pPr>
              <w:pStyle w:val="ListParagraph"/>
              <w:numPr>
                <w:ilvl w:val="0"/>
                <w:numId w:val="3"/>
              </w:numPr>
              <w:tabs>
                <w:tab w:val="left" w:pos="1545"/>
              </w:tabs>
              <w:rPr>
                <w:rFonts w:ascii="Arial" w:hAnsi="Arial" w:cs="Arial"/>
              </w:rPr>
            </w:pPr>
            <w:r>
              <w:rPr>
                <w:rFonts w:ascii="Arial" w:hAnsi="Arial" w:cs="Arial"/>
              </w:rPr>
              <w:t xml:space="preserve">Non-poisonous snakes and reptiles under two feet in length fully grown. </w:t>
            </w:r>
          </w:p>
          <w:p w14:paraId="0A068DB0" w14:textId="306F3C0F" w:rsidR="00E251B2" w:rsidRPr="00E251B2" w:rsidRDefault="00E251B2" w:rsidP="003E2303">
            <w:pPr>
              <w:tabs>
                <w:tab w:val="left" w:pos="1545"/>
              </w:tabs>
              <w:rPr>
                <w:rFonts w:ascii="Arial" w:hAnsi="Arial" w:cs="Arial"/>
              </w:rPr>
            </w:pPr>
          </w:p>
        </w:tc>
      </w:tr>
      <w:tr w:rsidR="009E2FEE" w14:paraId="357E9C6B" w14:textId="77777777" w:rsidTr="00E72C5B">
        <w:trPr>
          <w:trHeight w:val="751"/>
        </w:trPr>
        <w:tc>
          <w:tcPr>
            <w:tcW w:w="645" w:type="dxa"/>
          </w:tcPr>
          <w:p w14:paraId="6CD42BFD" w14:textId="0E5A9284" w:rsidR="009E2FEE" w:rsidRDefault="009E2FEE" w:rsidP="003E2303">
            <w:pPr>
              <w:tabs>
                <w:tab w:val="left" w:pos="1545"/>
              </w:tabs>
              <w:rPr>
                <w:rFonts w:ascii="Arial" w:hAnsi="Arial" w:cs="Arial"/>
              </w:rPr>
            </w:pPr>
            <w:r>
              <w:rPr>
                <w:rFonts w:ascii="Arial" w:hAnsi="Arial" w:cs="Arial"/>
              </w:rPr>
              <w:t>4.3</w:t>
            </w:r>
          </w:p>
        </w:tc>
        <w:tc>
          <w:tcPr>
            <w:tcW w:w="9561" w:type="dxa"/>
          </w:tcPr>
          <w:p w14:paraId="22A8818C" w14:textId="4A2C5AC8" w:rsidR="009E2FEE" w:rsidRDefault="009E2FEE" w:rsidP="003E2303">
            <w:pPr>
              <w:tabs>
                <w:tab w:val="left" w:pos="1545"/>
              </w:tabs>
              <w:rPr>
                <w:rFonts w:ascii="Arial" w:hAnsi="Arial" w:cs="Arial"/>
              </w:rPr>
            </w:pPr>
            <w:r>
              <w:rPr>
                <w:rFonts w:ascii="Arial" w:hAnsi="Arial" w:cs="Arial"/>
              </w:rPr>
              <w:t xml:space="preserve">All domesticated </w:t>
            </w:r>
            <w:r w:rsidR="00CF6B61">
              <w:rPr>
                <w:rFonts w:ascii="Arial" w:hAnsi="Arial" w:cs="Arial"/>
              </w:rPr>
              <w:t>cats</w:t>
            </w:r>
            <w:r w:rsidR="00F12ADB">
              <w:rPr>
                <w:rFonts w:ascii="Arial" w:hAnsi="Arial" w:cs="Arial"/>
              </w:rPr>
              <w:t xml:space="preserve">; </w:t>
            </w:r>
            <w:r w:rsidR="00B42179">
              <w:rPr>
                <w:rFonts w:ascii="Arial" w:hAnsi="Arial" w:cs="Arial"/>
              </w:rPr>
              <w:t>rabbits; guinea pigs</w:t>
            </w:r>
            <w:r w:rsidR="00F12ADB">
              <w:rPr>
                <w:rFonts w:ascii="Arial" w:hAnsi="Arial" w:cs="Arial"/>
              </w:rPr>
              <w:t xml:space="preserve"> and domesticated rodents (see list above) must be kept as indoor pets whilst residing in temporary accommodation. </w:t>
            </w:r>
          </w:p>
        </w:tc>
      </w:tr>
      <w:tr w:rsidR="00E251B2" w14:paraId="2D791FA9" w14:textId="77777777" w:rsidTr="00E72C5B">
        <w:trPr>
          <w:trHeight w:val="520"/>
        </w:trPr>
        <w:tc>
          <w:tcPr>
            <w:tcW w:w="645" w:type="dxa"/>
          </w:tcPr>
          <w:p w14:paraId="0CF70DB6" w14:textId="575DB24A" w:rsidR="00E251B2" w:rsidRDefault="00E251B2" w:rsidP="003E2303">
            <w:pPr>
              <w:tabs>
                <w:tab w:val="left" w:pos="1545"/>
              </w:tabs>
              <w:rPr>
                <w:rFonts w:ascii="Arial" w:hAnsi="Arial" w:cs="Arial"/>
              </w:rPr>
            </w:pPr>
            <w:r>
              <w:rPr>
                <w:rFonts w:ascii="Arial" w:hAnsi="Arial" w:cs="Arial"/>
              </w:rPr>
              <w:t>4.</w:t>
            </w:r>
            <w:r w:rsidR="009E2FEE">
              <w:rPr>
                <w:rFonts w:ascii="Arial" w:hAnsi="Arial" w:cs="Arial"/>
              </w:rPr>
              <w:t>4</w:t>
            </w:r>
          </w:p>
        </w:tc>
        <w:tc>
          <w:tcPr>
            <w:tcW w:w="9561" w:type="dxa"/>
          </w:tcPr>
          <w:p w14:paraId="7A083972" w14:textId="6F0F4422" w:rsidR="00E251B2" w:rsidRDefault="00064F6F" w:rsidP="003E2303">
            <w:pPr>
              <w:tabs>
                <w:tab w:val="left" w:pos="1545"/>
              </w:tabs>
              <w:rPr>
                <w:rFonts w:ascii="Arial" w:hAnsi="Arial" w:cs="Arial"/>
              </w:rPr>
            </w:pPr>
            <w:r w:rsidRPr="1B6183B2">
              <w:rPr>
                <w:rFonts w:ascii="Arial" w:hAnsi="Arial" w:cs="Arial"/>
              </w:rPr>
              <w:t xml:space="preserve">The Council recognises that some temporary accommodations are more appropriate for keeping certain types of pets than others. </w:t>
            </w:r>
          </w:p>
          <w:p w14:paraId="7CD5B476" w14:textId="7D72FB84" w:rsidR="00064F6F" w:rsidRPr="00E251B2" w:rsidRDefault="00064F6F" w:rsidP="003E2303">
            <w:pPr>
              <w:tabs>
                <w:tab w:val="left" w:pos="1545"/>
              </w:tabs>
              <w:rPr>
                <w:rFonts w:ascii="Arial" w:hAnsi="Arial" w:cs="Arial"/>
              </w:rPr>
            </w:pPr>
          </w:p>
        </w:tc>
      </w:tr>
      <w:tr w:rsidR="00E251B2" w14:paraId="167B6584" w14:textId="77777777" w:rsidTr="00E72C5B">
        <w:trPr>
          <w:trHeight w:val="520"/>
        </w:trPr>
        <w:tc>
          <w:tcPr>
            <w:tcW w:w="645" w:type="dxa"/>
          </w:tcPr>
          <w:p w14:paraId="425837F5" w14:textId="154727EE" w:rsidR="00E251B2" w:rsidRDefault="00E251B2" w:rsidP="003E2303">
            <w:pPr>
              <w:tabs>
                <w:tab w:val="left" w:pos="1545"/>
              </w:tabs>
              <w:rPr>
                <w:rFonts w:ascii="Arial" w:hAnsi="Arial" w:cs="Arial"/>
              </w:rPr>
            </w:pPr>
            <w:r>
              <w:rPr>
                <w:rFonts w:ascii="Arial" w:hAnsi="Arial" w:cs="Arial"/>
              </w:rPr>
              <w:t>4.</w:t>
            </w:r>
            <w:r w:rsidR="009E2FEE">
              <w:rPr>
                <w:rFonts w:ascii="Arial" w:hAnsi="Arial" w:cs="Arial"/>
              </w:rPr>
              <w:t>5</w:t>
            </w:r>
          </w:p>
        </w:tc>
        <w:tc>
          <w:tcPr>
            <w:tcW w:w="9561" w:type="dxa"/>
          </w:tcPr>
          <w:p w14:paraId="7BF0C990" w14:textId="1A2BA9D9" w:rsidR="00E251B2" w:rsidRDefault="00064F6F" w:rsidP="003E2303">
            <w:pPr>
              <w:tabs>
                <w:tab w:val="left" w:pos="1545"/>
              </w:tabs>
              <w:rPr>
                <w:rFonts w:ascii="Arial" w:hAnsi="Arial" w:cs="Arial"/>
              </w:rPr>
            </w:pPr>
            <w:r w:rsidRPr="1B6183B2">
              <w:rPr>
                <w:rFonts w:ascii="Arial" w:hAnsi="Arial" w:cs="Arial"/>
              </w:rPr>
              <w:t xml:space="preserve">There are certain overriding terms and conditions that must be satisfied in order </w:t>
            </w:r>
            <w:r w:rsidR="3A5B772F" w:rsidRPr="1B6183B2">
              <w:rPr>
                <w:rFonts w:ascii="Arial" w:hAnsi="Arial" w:cs="Arial"/>
              </w:rPr>
              <w:t>for permission</w:t>
            </w:r>
            <w:r w:rsidRPr="1B6183B2">
              <w:rPr>
                <w:rFonts w:ascii="Arial" w:hAnsi="Arial" w:cs="Arial"/>
              </w:rPr>
              <w:t xml:space="preserve"> to keep a pet </w:t>
            </w:r>
            <w:r w:rsidR="5FA63F38" w:rsidRPr="1B6183B2">
              <w:rPr>
                <w:rFonts w:ascii="Arial" w:hAnsi="Arial" w:cs="Arial"/>
              </w:rPr>
              <w:t>to</w:t>
            </w:r>
            <w:r w:rsidRPr="1B6183B2">
              <w:rPr>
                <w:rFonts w:ascii="Arial" w:hAnsi="Arial" w:cs="Arial"/>
              </w:rPr>
              <w:t xml:space="preserve"> be g</w:t>
            </w:r>
            <w:r w:rsidR="15AB4A8E" w:rsidRPr="1B6183B2">
              <w:rPr>
                <w:rFonts w:ascii="Arial" w:hAnsi="Arial" w:cs="Arial"/>
              </w:rPr>
              <w:t>ranted</w:t>
            </w:r>
            <w:r w:rsidRPr="1B6183B2">
              <w:rPr>
                <w:rFonts w:ascii="Arial" w:hAnsi="Arial" w:cs="Arial"/>
              </w:rPr>
              <w:t>. They are:</w:t>
            </w:r>
          </w:p>
          <w:p w14:paraId="54CB7174" w14:textId="77777777" w:rsidR="00064F6F" w:rsidRDefault="00064F6F" w:rsidP="003E2303">
            <w:pPr>
              <w:tabs>
                <w:tab w:val="left" w:pos="1545"/>
              </w:tabs>
              <w:rPr>
                <w:rFonts w:ascii="Arial" w:hAnsi="Arial" w:cs="Arial"/>
              </w:rPr>
            </w:pPr>
          </w:p>
          <w:p w14:paraId="06CAFA5A" w14:textId="0AC8288E" w:rsidR="00064F6F" w:rsidRDefault="00064F6F" w:rsidP="00064F6F">
            <w:pPr>
              <w:pStyle w:val="ListParagraph"/>
              <w:numPr>
                <w:ilvl w:val="0"/>
                <w:numId w:val="4"/>
              </w:numPr>
              <w:tabs>
                <w:tab w:val="left" w:pos="1545"/>
              </w:tabs>
              <w:rPr>
                <w:rFonts w:ascii="Arial" w:hAnsi="Arial" w:cs="Arial"/>
              </w:rPr>
            </w:pPr>
            <w:r>
              <w:rPr>
                <w:rFonts w:ascii="Arial" w:hAnsi="Arial" w:cs="Arial"/>
              </w:rPr>
              <w:t>Unless explicitly agreed otherwise, no more than two domestic</w:t>
            </w:r>
            <w:r w:rsidR="00520F47">
              <w:rPr>
                <w:rFonts w:ascii="Arial" w:hAnsi="Arial" w:cs="Arial"/>
              </w:rPr>
              <w:t>ated</w:t>
            </w:r>
            <w:r>
              <w:rPr>
                <w:rFonts w:ascii="Arial" w:hAnsi="Arial" w:cs="Arial"/>
              </w:rPr>
              <w:t xml:space="preserve"> pets </w:t>
            </w:r>
            <w:r w:rsidR="005D4746">
              <w:rPr>
                <w:rFonts w:ascii="Arial" w:hAnsi="Arial" w:cs="Arial"/>
              </w:rPr>
              <w:t>(</w:t>
            </w:r>
            <w:r w:rsidR="00994F5A">
              <w:rPr>
                <w:rFonts w:ascii="Arial" w:hAnsi="Arial" w:cs="Arial"/>
              </w:rPr>
              <w:t>see list above</w:t>
            </w:r>
            <w:r w:rsidR="005D4746">
              <w:rPr>
                <w:rFonts w:ascii="Arial" w:hAnsi="Arial" w:cs="Arial"/>
              </w:rPr>
              <w:t xml:space="preserve">) </w:t>
            </w:r>
            <w:r>
              <w:rPr>
                <w:rFonts w:ascii="Arial" w:hAnsi="Arial" w:cs="Arial"/>
              </w:rPr>
              <w:t>will be allowed in any one property; but there may be properties where size and/or layout means that only one may be kept.</w:t>
            </w:r>
          </w:p>
          <w:p w14:paraId="4700AEAA" w14:textId="36E13A93" w:rsidR="00064F6F" w:rsidRDefault="00064F6F" w:rsidP="00064F6F">
            <w:pPr>
              <w:pStyle w:val="ListParagraph"/>
              <w:numPr>
                <w:ilvl w:val="0"/>
                <w:numId w:val="4"/>
              </w:numPr>
              <w:tabs>
                <w:tab w:val="left" w:pos="1545"/>
              </w:tabs>
              <w:rPr>
                <w:rFonts w:ascii="Arial" w:hAnsi="Arial" w:cs="Arial"/>
              </w:rPr>
            </w:pPr>
            <w:r>
              <w:rPr>
                <w:rFonts w:ascii="Arial" w:hAnsi="Arial" w:cs="Arial"/>
              </w:rPr>
              <w:t>That any dog kept is not a breed that is prohibited by the Dangerous Dogs Act 1991.</w:t>
            </w:r>
          </w:p>
          <w:p w14:paraId="281915D4" w14:textId="18FE9309" w:rsidR="00070B0A" w:rsidRDefault="00070B0A" w:rsidP="00064F6F">
            <w:pPr>
              <w:pStyle w:val="ListParagraph"/>
              <w:numPr>
                <w:ilvl w:val="0"/>
                <w:numId w:val="4"/>
              </w:numPr>
              <w:tabs>
                <w:tab w:val="left" w:pos="1545"/>
              </w:tabs>
              <w:rPr>
                <w:rFonts w:ascii="Arial" w:hAnsi="Arial" w:cs="Arial"/>
              </w:rPr>
            </w:pPr>
            <w:r>
              <w:rPr>
                <w:rFonts w:ascii="Arial" w:hAnsi="Arial" w:cs="Arial"/>
              </w:rPr>
              <w:t xml:space="preserve">Dogs not listed within the Dangerous Dogs Act 1991; however, the dog has been reported to authorities for </w:t>
            </w:r>
            <w:r w:rsidR="00F957F6">
              <w:rPr>
                <w:rFonts w:ascii="Arial" w:hAnsi="Arial" w:cs="Arial"/>
              </w:rPr>
              <w:t xml:space="preserve">aggression; fighting; or frightening the public. </w:t>
            </w:r>
          </w:p>
          <w:p w14:paraId="20255D66" w14:textId="6A7216C3" w:rsidR="00064F6F" w:rsidRDefault="00064F6F" w:rsidP="00064F6F">
            <w:pPr>
              <w:pStyle w:val="ListParagraph"/>
              <w:numPr>
                <w:ilvl w:val="0"/>
                <w:numId w:val="4"/>
              </w:numPr>
              <w:tabs>
                <w:tab w:val="left" w:pos="1545"/>
              </w:tabs>
              <w:rPr>
                <w:rFonts w:ascii="Arial" w:hAnsi="Arial" w:cs="Arial"/>
              </w:rPr>
            </w:pPr>
            <w:r>
              <w:rPr>
                <w:rFonts w:ascii="Arial" w:hAnsi="Arial" w:cs="Arial"/>
              </w:rPr>
              <w:t xml:space="preserve">No wild, dangerous, </w:t>
            </w:r>
            <w:r w:rsidR="004F367A">
              <w:rPr>
                <w:rFonts w:ascii="Arial" w:hAnsi="Arial" w:cs="Arial"/>
              </w:rPr>
              <w:t>endangered,</w:t>
            </w:r>
            <w:r>
              <w:rPr>
                <w:rFonts w:ascii="Arial" w:hAnsi="Arial" w:cs="Arial"/>
              </w:rPr>
              <w:t xml:space="preserve"> or poisonous creatures, or </w:t>
            </w:r>
            <w:r w:rsidR="00E876A0">
              <w:rPr>
                <w:rFonts w:ascii="Arial" w:hAnsi="Arial" w:cs="Arial"/>
              </w:rPr>
              <w:t>livestock</w:t>
            </w:r>
            <w:r>
              <w:rPr>
                <w:rFonts w:ascii="Arial" w:hAnsi="Arial" w:cs="Arial"/>
              </w:rPr>
              <w:t xml:space="preserve">, including horses; ponies; </w:t>
            </w:r>
            <w:r w:rsidR="00E876A0">
              <w:rPr>
                <w:rFonts w:ascii="Arial" w:hAnsi="Arial" w:cs="Arial"/>
              </w:rPr>
              <w:t>fowl; or game birds or similar animals covered by the Dangerous Wild Animals Act 1976 will be allowed.</w:t>
            </w:r>
          </w:p>
          <w:p w14:paraId="2F0E2A76" w14:textId="5BEB4A43" w:rsidR="00E876A0" w:rsidRPr="00064F6F" w:rsidRDefault="00E876A0" w:rsidP="00064F6F">
            <w:pPr>
              <w:pStyle w:val="ListParagraph"/>
              <w:numPr>
                <w:ilvl w:val="0"/>
                <w:numId w:val="4"/>
              </w:numPr>
              <w:tabs>
                <w:tab w:val="left" w:pos="1545"/>
              </w:tabs>
              <w:rPr>
                <w:rFonts w:ascii="Arial" w:hAnsi="Arial" w:cs="Arial"/>
              </w:rPr>
            </w:pPr>
            <w:r>
              <w:rPr>
                <w:rFonts w:ascii="Arial" w:hAnsi="Arial" w:cs="Arial"/>
              </w:rPr>
              <w:lastRenderedPageBreak/>
              <w:t xml:space="preserve">That the pet will not be subject of any breeding or business activity from the property or locality. </w:t>
            </w:r>
            <w:r w:rsidR="000C73EF">
              <w:rPr>
                <w:rFonts w:ascii="Arial" w:hAnsi="Arial" w:cs="Arial"/>
              </w:rPr>
              <w:t xml:space="preserve">If the pet(s) are pregnant at the time of placement, </w:t>
            </w:r>
            <w:r w:rsidR="00B93A62">
              <w:rPr>
                <w:rFonts w:ascii="Arial" w:hAnsi="Arial" w:cs="Arial"/>
              </w:rPr>
              <w:t xml:space="preserve">arrangements to rehome the litter(s) must be made immediately. </w:t>
            </w:r>
          </w:p>
          <w:p w14:paraId="4D677EE1" w14:textId="2337086B" w:rsidR="00064F6F" w:rsidRPr="00E251B2" w:rsidRDefault="00064F6F" w:rsidP="003E2303">
            <w:pPr>
              <w:tabs>
                <w:tab w:val="left" w:pos="1545"/>
              </w:tabs>
              <w:rPr>
                <w:rFonts w:ascii="Arial" w:hAnsi="Arial" w:cs="Arial"/>
              </w:rPr>
            </w:pPr>
          </w:p>
        </w:tc>
      </w:tr>
      <w:tr w:rsidR="00E251B2" w14:paraId="76C1559D" w14:textId="77777777" w:rsidTr="00E72C5B">
        <w:trPr>
          <w:trHeight w:val="520"/>
        </w:trPr>
        <w:tc>
          <w:tcPr>
            <w:tcW w:w="645" w:type="dxa"/>
          </w:tcPr>
          <w:p w14:paraId="276FD735" w14:textId="02978A11" w:rsidR="00E251B2" w:rsidRDefault="00E251B2" w:rsidP="003E2303">
            <w:pPr>
              <w:tabs>
                <w:tab w:val="left" w:pos="1545"/>
              </w:tabs>
              <w:rPr>
                <w:rFonts w:ascii="Arial" w:hAnsi="Arial" w:cs="Arial"/>
              </w:rPr>
            </w:pPr>
            <w:r>
              <w:rPr>
                <w:rFonts w:ascii="Arial" w:hAnsi="Arial" w:cs="Arial"/>
              </w:rPr>
              <w:lastRenderedPageBreak/>
              <w:t>4.</w:t>
            </w:r>
            <w:r w:rsidR="009E2FEE">
              <w:rPr>
                <w:rFonts w:ascii="Arial" w:hAnsi="Arial" w:cs="Arial"/>
              </w:rPr>
              <w:t>6</w:t>
            </w:r>
          </w:p>
        </w:tc>
        <w:tc>
          <w:tcPr>
            <w:tcW w:w="9561" w:type="dxa"/>
          </w:tcPr>
          <w:p w14:paraId="19B95319" w14:textId="72335924" w:rsidR="00E876A0" w:rsidRDefault="00E876A0" w:rsidP="00C62DEE">
            <w:pPr>
              <w:tabs>
                <w:tab w:val="left" w:pos="1545"/>
              </w:tabs>
              <w:rPr>
                <w:rFonts w:ascii="Arial" w:hAnsi="Arial" w:cs="Arial"/>
              </w:rPr>
            </w:pPr>
            <w:r w:rsidRPr="1B6183B2">
              <w:rPr>
                <w:rFonts w:ascii="Arial" w:hAnsi="Arial" w:cs="Arial"/>
              </w:rPr>
              <w:t xml:space="preserve">There are certain properties where consent to pet ownership will not be given, </w:t>
            </w:r>
            <w:r w:rsidR="006D259A" w:rsidRPr="1B6183B2">
              <w:rPr>
                <w:rFonts w:ascii="Arial" w:hAnsi="Arial" w:cs="Arial"/>
              </w:rPr>
              <w:t xml:space="preserve">this includes some of our hostels </w:t>
            </w:r>
            <w:r w:rsidR="22FE670C" w:rsidRPr="1B6183B2">
              <w:rPr>
                <w:rFonts w:ascii="Arial" w:hAnsi="Arial" w:cs="Arial"/>
              </w:rPr>
              <w:t>and</w:t>
            </w:r>
            <w:r w:rsidR="006D259A" w:rsidRPr="1B6183B2">
              <w:rPr>
                <w:rFonts w:ascii="Arial" w:hAnsi="Arial" w:cs="Arial"/>
              </w:rPr>
              <w:t xml:space="preserve"> self-contained properties</w:t>
            </w:r>
            <w:r w:rsidR="00770648" w:rsidRPr="1B6183B2">
              <w:rPr>
                <w:rFonts w:ascii="Arial" w:hAnsi="Arial" w:cs="Arial"/>
              </w:rPr>
              <w:t>. P</w:t>
            </w:r>
            <w:r w:rsidRPr="1B6183B2">
              <w:rPr>
                <w:rFonts w:ascii="Arial" w:hAnsi="Arial" w:cs="Arial"/>
              </w:rPr>
              <w:t xml:space="preserve">ermission </w:t>
            </w:r>
            <w:r w:rsidR="00770648" w:rsidRPr="1B6183B2">
              <w:rPr>
                <w:rFonts w:ascii="Arial" w:hAnsi="Arial" w:cs="Arial"/>
              </w:rPr>
              <w:t>may</w:t>
            </w:r>
            <w:r w:rsidRPr="1B6183B2">
              <w:rPr>
                <w:rFonts w:ascii="Arial" w:hAnsi="Arial" w:cs="Arial"/>
              </w:rPr>
              <w:t xml:space="preserve"> however be given for registered guide or assistance dogs. </w:t>
            </w:r>
            <w:r w:rsidR="00C62DEE">
              <w:rPr>
                <w:rFonts w:ascii="Arial" w:hAnsi="Arial" w:cs="Arial"/>
              </w:rPr>
              <w:t>Your Housing Solutions officer will advise you accordingly.</w:t>
            </w:r>
          </w:p>
          <w:p w14:paraId="53F8E74D" w14:textId="77777777" w:rsidR="00C62DEE" w:rsidRDefault="00C62DEE" w:rsidP="00C62DEE">
            <w:pPr>
              <w:tabs>
                <w:tab w:val="left" w:pos="1545"/>
              </w:tabs>
              <w:rPr>
                <w:rFonts w:ascii="Arial" w:hAnsi="Arial" w:cs="Arial"/>
              </w:rPr>
            </w:pPr>
          </w:p>
          <w:p w14:paraId="089FD52A" w14:textId="758DFFC2" w:rsidR="00C62DEE" w:rsidRPr="00E251B2" w:rsidRDefault="00C62DEE" w:rsidP="00C62DEE">
            <w:pPr>
              <w:tabs>
                <w:tab w:val="left" w:pos="1545"/>
              </w:tabs>
              <w:rPr>
                <w:rFonts w:ascii="Arial" w:hAnsi="Arial" w:cs="Arial"/>
              </w:rPr>
            </w:pPr>
          </w:p>
        </w:tc>
      </w:tr>
      <w:tr w:rsidR="003D65AB" w14:paraId="590353DD" w14:textId="77777777" w:rsidTr="00E72C5B">
        <w:trPr>
          <w:trHeight w:val="520"/>
        </w:trPr>
        <w:tc>
          <w:tcPr>
            <w:tcW w:w="645" w:type="dxa"/>
          </w:tcPr>
          <w:p w14:paraId="4CBE67C1" w14:textId="35D5B9D6" w:rsidR="003D65AB" w:rsidRDefault="003D65AB" w:rsidP="003E2303">
            <w:pPr>
              <w:tabs>
                <w:tab w:val="left" w:pos="1545"/>
              </w:tabs>
              <w:rPr>
                <w:rFonts w:ascii="Arial" w:hAnsi="Arial" w:cs="Arial"/>
              </w:rPr>
            </w:pPr>
            <w:r>
              <w:rPr>
                <w:rFonts w:ascii="Arial" w:hAnsi="Arial" w:cs="Arial"/>
              </w:rPr>
              <w:t>4.</w:t>
            </w:r>
            <w:r w:rsidR="006D6F07">
              <w:rPr>
                <w:rFonts w:ascii="Arial" w:hAnsi="Arial" w:cs="Arial"/>
              </w:rPr>
              <w:t>7</w:t>
            </w:r>
          </w:p>
        </w:tc>
        <w:tc>
          <w:tcPr>
            <w:tcW w:w="9561" w:type="dxa"/>
          </w:tcPr>
          <w:p w14:paraId="390BE9D9" w14:textId="6A625D84" w:rsidR="003D65AB" w:rsidRPr="003F14A9" w:rsidRDefault="003D65AB" w:rsidP="003E2303">
            <w:pPr>
              <w:tabs>
                <w:tab w:val="left" w:pos="1545"/>
              </w:tabs>
              <w:rPr>
                <w:rFonts w:ascii="Arial" w:hAnsi="Arial" w:cs="Arial"/>
                <w:color w:val="00B050"/>
              </w:rPr>
            </w:pPr>
            <w:r w:rsidRPr="1B6183B2">
              <w:rPr>
                <w:rFonts w:ascii="Arial" w:hAnsi="Arial" w:cs="Arial"/>
              </w:rPr>
              <w:t>If the Housing Solutions Officer has given a client permission to keep a pet in their temporary accommodation</w:t>
            </w:r>
            <w:r w:rsidR="00E57102" w:rsidRPr="1B6183B2">
              <w:rPr>
                <w:rFonts w:ascii="Arial" w:hAnsi="Arial" w:cs="Arial"/>
              </w:rPr>
              <w:t xml:space="preserve">, </w:t>
            </w:r>
            <w:r w:rsidR="008E0600" w:rsidRPr="1B6183B2">
              <w:rPr>
                <w:rFonts w:ascii="Arial" w:hAnsi="Arial" w:cs="Arial"/>
              </w:rPr>
              <w:t>no further permissions will be given to clients for any additional pets</w:t>
            </w:r>
            <w:r w:rsidR="005361A6" w:rsidRPr="1B6183B2">
              <w:rPr>
                <w:rFonts w:ascii="Arial" w:hAnsi="Arial" w:cs="Arial"/>
              </w:rPr>
              <w:t xml:space="preserve"> unless it is a guide dog or a registered assistance pet</w:t>
            </w:r>
            <w:r w:rsidR="008E0600" w:rsidRPr="1B6183B2">
              <w:rPr>
                <w:rFonts w:ascii="Arial" w:hAnsi="Arial" w:cs="Arial"/>
              </w:rPr>
              <w:t>. Should clients bring</w:t>
            </w:r>
            <w:r w:rsidR="009C4A29" w:rsidRPr="1B6183B2">
              <w:rPr>
                <w:rFonts w:ascii="Arial" w:hAnsi="Arial" w:cs="Arial"/>
              </w:rPr>
              <w:t xml:space="preserve"> </w:t>
            </w:r>
            <w:r w:rsidR="008E0600" w:rsidRPr="1B6183B2">
              <w:rPr>
                <w:rFonts w:ascii="Arial" w:hAnsi="Arial" w:cs="Arial"/>
              </w:rPr>
              <w:t>additional pets to their temporary accommodation</w:t>
            </w:r>
            <w:r w:rsidR="005361A6" w:rsidRPr="1B6183B2">
              <w:rPr>
                <w:rFonts w:ascii="Arial" w:hAnsi="Arial" w:cs="Arial"/>
              </w:rPr>
              <w:t xml:space="preserve"> without permission</w:t>
            </w:r>
            <w:r w:rsidR="008E0600" w:rsidRPr="1B6183B2">
              <w:rPr>
                <w:rFonts w:ascii="Arial" w:hAnsi="Arial" w:cs="Arial"/>
              </w:rPr>
              <w:t>, the client will be asked to rehouse the additional pet(s)</w:t>
            </w:r>
            <w:r w:rsidR="005361A6" w:rsidRPr="1B6183B2">
              <w:rPr>
                <w:rFonts w:ascii="Arial" w:hAnsi="Arial" w:cs="Arial"/>
              </w:rPr>
              <w:t xml:space="preserve"> immediately. Failure to rehouse the additional pets </w:t>
            </w:r>
            <w:r w:rsidR="56C00F2C" w:rsidRPr="1B6183B2">
              <w:rPr>
                <w:rFonts w:ascii="Arial" w:hAnsi="Arial" w:cs="Arial"/>
              </w:rPr>
              <w:t xml:space="preserve">within the timescale provided </w:t>
            </w:r>
            <w:r w:rsidR="005361A6" w:rsidRPr="1B6183B2">
              <w:rPr>
                <w:rFonts w:ascii="Arial" w:hAnsi="Arial" w:cs="Arial"/>
              </w:rPr>
              <w:t xml:space="preserve">will result in </w:t>
            </w:r>
            <w:r w:rsidR="002E41AD" w:rsidRPr="1B6183B2">
              <w:rPr>
                <w:rFonts w:ascii="Arial" w:hAnsi="Arial" w:cs="Arial"/>
              </w:rPr>
              <w:t>their stay in temporary accommodation be</w:t>
            </w:r>
            <w:r w:rsidR="0B9B9360" w:rsidRPr="1B6183B2">
              <w:rPr>
                <w:rFonts w:ascii="Arial" w:hAnsi="Arial" w:cs="Arial"/>
              </w:rPr>
              <w:t>ing</w:t>
            </w:r>
            <w:r w:rsidR="002E41AD" w:rsidRPr="1B6183B2">
              <w:rPr>
                <w:rFonts w:ascii="Arial" w:hAnsi="Arial" w:cs="Arial"/>
              </w:rPr>
              <w:t xml:space="preserve"> ended. </w:t>
            </w:r>
          </w:p>
          <w:p w14:paraId="3F9F300E" w14:textId="6D6BF366" w:rsidR="003F14A9" w:rsidRDefault="003F14A9" w:rsidP="003E2303">
            <w:pPr>
              <w:tabs>
                <w:tab w:val="left" w:pos="1545"/>
              </w:tabs>
              <w:rPr>
                <w:rFonts w:ascii="Arial" w:hAnsi="Arial" w:cs="Arial"/>
              </w:rPr>
            </w:pPr>
          </w:p>
        </w:tc>
      </w:tr>
      <w:tr w:rsidR="004F55C8" w14:paraId="08AE76E7" w14:textId="77777777" w:rsidTr="00E72C5B">
        <w:trPr>
          <w:trHeight w:val="520"/>
        </w:trPr>
        <w:tc>
          <w:tcPr>
            <w:tcW w:w="645" w:type="dxa"/>
          </w:tcPr>
          <w:p w14:paraId="378388CA" w14:textId="3A078DD2" w:rsidR="004F55C8" w:rsidRDefault="004F55C8" w:rsidP="003E2303">
            <w:pPr>
              <w:tabs>
                <w:tab w:val="left" w:pos="1545"/>
              </w:tabs>
              <w:rPr>
                <w:rFonts w:ascii="Arial" w:hAnsi="Arial" w:cs="Arial"/>
              </w:rPr>
            </w:pPr>
            <w:r>
              <w:rPr>
                <w:rFonts w:ascii="Arial" w:hAnsi="Arial" w:cs="Arial"/>
              </w:rPr>
              <w:t>4.</w:t>
            </w:r>
            <w:r w:rsidR="006D6F07">
              <w:rPr>
                <w:rFonts w:ascii="Arial" w:hAnsi="Arial" w:cs="Arial"/>
              </w:rPr>
              <w:t>8</w:t>
            </w:r>
          </w:p>
        </w:tc>
        <w:tc>
          <w:tcPr>
            <w:tcW w:w="9561" w:type="dxa"/>
          </w:tcPr>
          <w:p w14:paraId="2FAB0F35" w14:textId="3F19180F" w:rsidR="00096DE6" w:rsidRDefault="00576768" w:rsidP="003E2303">
            <w:pPr>
              <w:tabs>
                <w:tab w:val="left" w:pos="1545"/>
              </w:tabs>
              <w:rPr>
                <w:rFonts w:ascii="Arial" w:hAnsi="Arial" w:cs="Arial"/>
              </w:rPr>
            </w:pPr>
            <w:r>
              <w:rPr>
                <w:rFonts w:ascii="Arial" w:hAnsi="Arial" w:cs="Arial"/>
              </w:rPr>
              <w:t xml:space="preserve">The </w:t>
            </w:r>
            <w:r w:rsidR="00B9504A">
              <w:rPr>
                <w:rFonts w:ascii="Arial" w:hAnsi="Arial" w:cs="Arial"/>
              </w:rPr>
              <w:t xml:space="preserve">Housing Solutions </w:t>
            </w:r>
            <w:r w:rsidR="008A1E57">
              <w:rPr>
                <w:rFonts w:ascii="Arial" w:hAnsi="Arial" w:cs="Arial"/>
              </w:rPr>
              <w:t xml:space="preserve">Team </w:t>
            </w:r>
            <w:r w:rsidR="00B9504A">
              <w:rPr>
                <w:rFonts w:ascii="Arial" w:hAnsi="Arial" w:cs="Arial"/>
              </w:rPr>
              <w:t xml:space="preserve">will grant clients permission to keep their pets in </w:t>
            </w:r>
            <w:r w:rsidR="008A1E57">
              <w:rPr>
                <w:rFonts w:ascii="Arial" w:hAnsi="Arial" w:cs="Arial"/>
              </w:rPr>
              <w:t xml:space="preserve">suitable </w:t>
            </w:r>
            <w:r w:rsidR="00B9504A">
              <w:rPr>
                <w:rFonts w:ascii="Arial" w:hAnsi="Arial" w:cs="Arial"/>
              </w:rPr>
              <w:t xml:space="preserve">accommodation that is considered ‘pet-friendly’. </w:t>
            </w:r>
            <w:r w:rsidR="008A1E57">
              <w:rPr>
                <w:rFonts w:ascii="Arial" w:hAnsi="Arial" w:cs="Arial"/>
              </w:rPr>
              <w:t>Some accommodation provided does have communal/shared areas</w:t>
            </w:r>
            <w:r w:rsidR="009C6FE4">
              <w:rPr>
                <w:rFonts w:ascii="Arial" w:hAnsi="Arial" w:cs="Arial"/>
              </w:rPr>
              <w:t xml:space="preserve"> such as gardens; corridors; stairwells; kitchens; bathrooms</w:t>
            </w:r>
            <w:r w:rsidR="009D4122">
              <w:rPr>
                <w:rFonts w:ascii="Arial" w:hAnsi="Arial" w:cs="Arial"/>
              </w:rPr>
              <w:t>; and laundry rooms.</w:t>
            </w:r>
            <w:r w:rsidR="0059628F">
              <w:rPr>
                <w:rFonts w:ascii="Arial" w:hAnsi="Arial" w:cs="Arial"/>
              </w:rPr>
              <w:t xml:space="preserve"> </w:t>
            </w:r>
            <w:r w:rsidR="00096DE6">
              <w:rPr>
                <w:rFonts w:ascii="Arial" w:hAnsi="Arial" w:cs="Arial"/>
              </w:rPr>
              <w:t>No pets</w:t>
            </w:r>
            <w:r w:rsidR="001361FE">
              <w:rPr>
                <w:rFonts w:ascii="Arial" w:hAnsi="Arial" w:cs="Arial"/>
              </w:rPr>
              <w:t>, unless registered assistance dogs</w:t>
            </w:r>
            <w:r w:rsidR="00096DE6">
              <w:rPr>
                <w:rFonts w:ascii="Arial" w:hAnsi="Arial" w:cs="Arial"/>
              </w:rPr>
              <w:t xml:space="preserve"> will be permitted to enter shared kitchens; bathrooms; or laundry rooms. </w:t>
            </w:r>
            <w:r w:rsidR="00800FC1">
              <w:rPr>
                <w:rFonts w:ascii="Arial" w:hAnsi="Arial" w:cs="Arial"/>
              </w:rPr>
              <w:t xml:space="preserve">However, dogs will be permitted to enter the shared gardens; corridors; and stairwells when entering/leaving the building and they must be </w:t>
            </w:r>
            <w:r w:rsidR="00CD3B01">
              <w:rPr>
                <w:rFonts w:ascii="Arial" w:hAnsi="Arial" w:cs="Arial"/>
              </w:rPr>
              <w:t>always kept on a lead</w:t>
            </w:r>
            <w:r w:rsidR="00800FC1">
              <w:rPr>
                <w:rFonts w:ascii="Arial" w:hAnsi="Arial" w:cs="Arial"/>
              </w:rPr>
              <w:t>.</w:t>
            </w:r>
            <w:r w:rsidR="00407202">
              <w:rPr>
                <w:rFonts w:ascii="Arial" w:hAnsi="Arial" w:cs="Arial"/>
              </w:rPr>
              <w:t xml:space="preserve"> </w:t>
            </w:r>
            <w:r w:rsidR="00800FC1">
              <w:rPr>
                <w:rFonts w:ascii="Arial" w:hAnsi="Arial" w:cs="Arial"/>
              </w:rPr>
              <w:t xml:space="preserve"> </w:t>
            </w:r>
          </w:p>
          <w:p w14:paraId="4C237E3B" w14:textId="29319C85" w:rsidR="004F55C8" w:rsidRDefault="004F55C8" w:rsidP="003E2303">
            <w:pPr>
              <w:tabs>
                <w:tab w:val="left" w:pos="1545"/>
              </w:tabs>
              <w:rPr>
                <w:rFonts w:ascii="Arial" w:hAnsi="Arial" w:cs="Arial"/>
              </w:rPr>
            </w:pPr>
          </w:p>
        </w:tc>
      </w:tr>
      <w:tr w:rsidR="00E876A0" w14:paraId="4EE782DC" w14:textId="77777777" w:rsidTr="00E72C5B">
        <w:trPr>
          <w:trHeight w:val="520"/>
        </w:trPr>
        <w:tc>
          <w:tcPr>
            <w:tcW w:w="645" w:type="dxa"/>
          </w:tcPr>
          <w:p w14:paraId="0860B56E" w14:textId="05ADB278" w:rsidR="00E876A0" w:rsidRDefault="00E876A0" w:rsidP="003E2303">
            <w:pPr>
              <w:tabs>
                <w:tab w:val="left" w:pos="1545"/>
              </w:tabs>
              <w:rPr>
                <w:rFonts w:ascii="Arial" w:hAnsi="Arial" w:cs="Arial"/>
              </w:rPr>
            </w:pPr>
            <w:r>
              <w:rPr>
                <w:rFonts w:ascii="Arial" w:hAnsi="Arial" w:cs="Arial"/>
              </w:rPr>
              <w:t>4.</w:t>
            </w:r>
            <w:r w:rsidR="006D6F07">
              <w:rPr>
                <w:rFonts w:ascii="Arial" w:hAnsi="Arial" w:cs="Arial"/>
              </w:rPr>
              <w:t>9</w:t>
            </w:r>
          </w:p>
        </w:tc>
        <w:tc>
          <w:tcPr>
            <w:tcW w:w="9561" w:type="dxa"/>
          </w:tcPr>
          <w:p w14:paraId="413FADD4" w14:textId="7C3B6980" w:rsidR="004A58BC" w:rsidRDefault="004A58BC" w:rsidP="004A58BC">
            <w:pPr>
              <w:tabs>
                <w:tab w:val="left" w:pos="1545"/>
              </w:tabs>
              <w:rPr>
                <w:rFonts w:ascii="Arial" w:hAnsi="Arial" w:cs="Arial"/>
              </w:rPr>
            </w:pPr>
            <w:r w:rsidRPr="1B6183B2">
              <w:rPr>
                <w:rFonts w:ascii="Arial" w:hAnsi="Arial" w:cs="Arial"/>
              </w:rPr>
              <w:t>If a client allows a friend</w:t>
            </w:r>
            <w:r w:rsidR="1A1F97CA" w:rsidRPr="1B6183B2">
              <w:rPr>
                <w:rFonts w:ascii="Arial" w:hAnsi="Arial" w:cs="Arial"/>
              </w:rPr>
              <w:t>’s</w:t>
            </w:r>
            <w:r w:rsidRPr="1B6183B2">
              <w:rPr>
                <w:rFonts w:ascii="Arial" w:hAnsi="Arial" w:cs="Arial"/>
              </w:rPr>
              <w:t xml:space="preserve"> or family member</w:t>
            </w:r>
            <w:r w:rsidR="18BE9126" w:rsidRPr="1B6183B2">
              <w:rPr>
                <w:rFonts w:ascii="Arial" w:hAnsi="Arial" w:cs="Arial"/>
              </w:rPr>
              <w:t>’</w:t>
            </w:r>
            <w:r w:rsidRPr="1B6183B2">
              <w:rPr>
                <w:rFonts w:ascii="Arial" w:hAnsi="Arial" w:cs="Arial"/>
              </w:rPr>
              <w:t xml:space="preserve">s pet to visit the temporary accommodation, whether it is pet-friendly accommodation or not, </w:t>
            </w:r>
            <w:r w:rsidR="120229C4" w:rsidRPr="1B6183B2">
              <w:rPr>
                <w:rFonts w:ascii="Arial" w:hAnsi="Arial" w:cs="Arial"/>
              </w:rPr>
              <w:t xml:space="preserve">they </w:t>
            </w:r>
            <w:r w:rsidRPr="1B6183B2">
              <w:rPr>
                <w:rFonts w:ascii="Arial" w:hAnsi="Arial" w:cs="Arial"/>
              </w:rPr>
              <w:t xml:space="preserve">will be asked to remove the pet immediately. No permissions will be given by the Housing Solutions Team for </w:t>
            </w:r>
            <w:r w:rsidR="0048322F" w:rsidRPr="1B6183B2">
              <w:rPr>
                <w:rFonts w:ascii="Arial" w:hAnsi="Arial" w:cs="Arial"/>
              </w:rPr>
              <w:t>client’s</w:t>
            </w:r>
            <w:r w:rsidRPr="1B6183B2">
              <w:rPr>
                <w:rFonts w:ascii="Arial" w:hAnsi="Arial" w:cs="Arial"/>
              </w:rPr>
              <w:t xml:space="preserve"> friend</w:t>
            </w:r>
            <w:r w:rsidR="451B74C6" w:rsidRPr="1B6183B2">
              <w:rPr>
                <w:rFonts w:ascii="Arial" w:hAnsi="Arial" w:cs="Arial"/>
              </w:rPr>
              <w:t>’</w:t>
            </w:r>
            <w:r w:rsidRPr="1B6183B2">
              <w:rPr>
                <w:rFonts w:ascii="Arial" w:hAnsi="Arial" w:cs="Arial"/>
              </w:rPr>
              <w:t>s or family member</w:t>
            </w:r>
            <w:r w:rsidR="3F6AFA0C" w:rsidRPr="1B6183B2">
              <w:rPr>
                <w:rFonts w:ascii="Arial" w:hAnsi="Arial" w:cs="Arial"/>
              </w:rPr>
              <w:t>’</w:t>
            </w:r>
            <w:r w:rsidRPr="1B6183B2">
              <w:rPr>
                <w:rFonts w:ascii="Arial" w:hAnsi="Arial" w:cs="Arial"/>
              </w:rPr>
              <w:t xml:space="preserve">s pets to visit the accommodation, this includes permissions to look after the pet temporarily for their friend or family members. </w:t>
            </w:r>
          </w:p>
          <w:p w14:paraId="011CF4C9" w14:textId="487FC142" w:rsidR="00E876A0" w:rsidRPr="00E251B2" w:rsidRDefault="00E876A0" w:rsidP="004A58BC">
            <w:pPr>
              <w:tabs>
                <w:tab w:val="left" w:pos="1545"/>
              </w:tabs>
              <w:rPr>
                <w:rFonts w:ascii="Arial" w:hAnsi="Arial" w:cs="Arial"/>
              </w:rPr>
            </w:pPr>
          </w:p>
        </w:tc>
      </w:tr>
      <w:tr w:rsidR="00E876A0" w14:paraId="5080FB3D" w14:textId="77777777" w:rsidTr="00E72C5B">
        <w:trPr>
          <w:trHeight w:val="520"/>
        </w:trPr>
        <w:tc>
          <w:tcPr>
            <w:tcW w:w="645" w:type="dxa"/>
          </w:tcPr>
          <w:p w14:paraId="75DA41BF" w14:textId="02A0BD39" w:rsidR="00E876A0" w:rsidRDefault="00E876A0" w:rsidP="003E2303">
            <w:pPr>
              <w:tabs>
                <w:tab w:val="left" w:pos="1545"/>
              </w:tabs>
              <w:rPr>
                <w:rFonts w:ascii="Arial" w:hAnsi="Arial" w:cs="Arial"/>
              </w:rPr>
            </w:pPr>
            <w:r>
              <w:rPr>
                <w:rFonts w:ascii="Arial" w:hAnsi="Arial" w:cs="Arial"/>
              </w:rPr>
              <w:t>4.</w:t>
            </w:r>
            <w:r w:rsidR="009E2FEE">
              <w:rPr>
                <w:rFonts w:ascii="Arial" w:hAnsi="Arial" w:cs="Arial"/>
              </w:rPr>
              <w:t>1</w:t>
            </w:r>
            <w:r w:rsidR="006D6F07">
              <w:rPr>
                <w:rFonts w:ascii="Arial" w:hAnsi="Arial" w:cs="Arial"/>
              </w:rPr>
              <w:t>0</w:t>
            </w:r>
          </w:p>
        </w:tc>
        <w:tc>
          <w:tcPr>
            <w:tcW w:w="9561" w:type="dxa"/>
          </w:tcPr>
          <w:p w14:paraId="1555D0BD" w14:textId="69A6B9C9" w:rsidR="00D0399D" w:rsidRDefault="00D0399D" w:rsidP="004A58BC">
            <w:pPr>
              <w:tabs>
                <w:tab w:val="left" w:pos="1545"/>
              </w:tabs>
              <w:rPr>
                <w:rFonts w:ascii="Arial" w:hAnsi="Arial" w:cs="Arial"/>
              </w:rPr>
            </w:pPr>
            <w:r w:rsidRPr="1B6183B2">
              <w:rPr>
                <w:rFonts w:ascii="Arial" w:hAnsi="Arial" w:cs="Arial"/>
              </w:rPr>
              <w:t xml:space="preserve">If a client acquires a pet in a property where pets are not permitted and without consent from the Housing Solutions </w:t>
            </w:r>
            <w:r w:rsidR="00485071" w:rsidRPr="1B6183B2">
              <w:rPr>
                <w:rFonts w:ascii="Arial" w:hAnsi="Arial" w:cs="Arial"/>
              </w:rPr>
              <w:t>Team,</w:t>
            </w:r>
            <w:r w:rsidRPr="1B6183B2">
              <w:rPr>
                <w:rFonts w:ascii="Arial" w:hAnsi="Arial" w:cs="Arial"/>
              </w:rPr>
              <w:t xml:space="preserve"> the client will be required to find alternative temporary housing for their pets. If the client refuses to</w:t>
            </w:r>
            <w:r w:rsidR="6F1B6883" w:rsidRPr="1B6183B2">
              <w:rPr>
                <w:rFonts w:ascii="Arial" w:hAnsi="Arial" w:cs="Arial"/>
              </w:rPr>
              <w:t xml:space="preserve"> fail to </w:t>
            </w:r>
            <w:r w:rsidRPr="1B6183B2">
              <w:rPr>
                <w:rFonts w:ascii="Arial" w:hAnsi="Arial" w:cs="Arial"/>
              </w:rPr>
              <w:t>secure alternative housing for their pets</w:t>
            </w:r>
            <w:r w:rsidR="1FE620E3" w:rsidRPr="1B6183B2">
              <w:rPr>
                <w:rFonts w:ascii="Arial" w:hAnsi="Arial" w:cs="Arial"/>
              </w:rPr>
              <w:t xml:space="preserve"> within the timescale provided</w:t>
            </w:r>
            <w:r w:rsidRPr="1B6183B2">
              <w:rPr>
                <w:rFonts w:ascii="Arial" w:hAnsi="Arial" w:cs="Arial"/>
              </w:rPr>
              <w:t>, the clients stay in temporary accommodation</w:t>
            </w:r>
            <w:r w:rsidR="00334023" w:rsidRPr="1B6183B2">
              <w:rPr>
                <w:rFonts w:ascii="Arial" w:hAnsi="Arial" w:cs="Arial"/>
              </w:rPr>
              <w:t xml:space="preserve"> will </w:t>
            </w:r>
            <w:r w:rsidR="00480F6D" w:rsidRPr="1B6183B2">
              <w:rPr>
                <w:rFonts w:ascii="Arial" w:hAnsi="Arial" w:cs="Arial"/>
              </w:rPr>
              <w:t xml:space="preserve">be ended. </w:t>
            </w:r>
          </w:p>
          <w:p w14:paraId="51193E89" w14:textId="2FA78380" w:rsidR="005516FC" w:rsidRPr="00E251B2" w:rsidRDefault="005516FC" w:rsidP="004A58BC">
            <w:pPr>
              <w:tabs>
                <w:tab w:val="left" w:pos="1545"/>
              </w:tabs>
              <w:rPr>
                <w:rFonts w:ascii="Arial" w:hAnsi="Arial" w:cs="Arial"/>
              </w:rPr>
            </w:pPr>
          </w:p>
        </w:tc>
      </w:tr>
      <w:tr w:rsidR="001951AE" w14:paraId="5D0CA946" w14:textId="77777777" w:rsidTr="00E72C5B">
        <w:trPr>
          <w:trHeight w:val="520"/>
        </w:trPr>
        <w:tc>
          <w:tcPr>
            <w:tcW w:w="645" w:type="dxa"/>
          </w:tcPr>
          <w:p w14:paraId="1A0F2218" w14:textId="5994328A" w:rsidR="001951AE" w:rsidRDefault="001951AE" w:rsidP="003E2303">
            <w:pPr>
              <w:tabs>
                <w:tab w:val="left" w:pos="1545"/>
              </w:tabs>
              <w:rPr>
                <w:rFonts w:ascii="Arial" w:hAnsi="Arial" w:cs="Arial"/>
              </w:rPr>
            </w:pPr>
            <w:r>
              <w:rPr>
                <w:rFonts w:ascii="Arial" w:hAnsi="Arial" w:cs="Arial"/>
              </w:rPr>
              <w:t>4.1</w:t>
            </w:r>
            <w:r w:rsidR="006D6F07">
              <w:rPr>
                <w:rFonts w:ascii="Arial" w:hAnsi="Arial" w:cs="Arial"/>
              </w:rPr>
              <w:t>1</w:t>
            </w:r>
          </w:p>
        </w:tc>
        <w:tc>
          <w:tcPr>
            <w:tcW w:w="9561" w:type="dxa"/>
          </w:tcPr>
          <w:p w14:paraId="4F06695F" w14:textId="36CC6742" w:rsidR="00E72C5B" w:rsidRDefault="004A58BC" w:rsidP="004A58BC">
            <w:pPr>
              <w:tabs>
                <w:tab w:val="left" w:pos="1545"/>
              </w:tabs>
              <w:rPr>
                <w:rFonts w:ascii="Arial" w:hAnsi="Arial" w:cs="Arial"/>
              </w:rPr>
            </w:pPr>
            <w:r>
              <w:rPr>
                <w:rFonts w:ascii="Arial" w:hAnsi="Arial" w:cs="Arial"/>
              </w:rPr>
              <w:t xml:space="preserve">If the pet owner refuses to behave responsibly in complying with relevant conditions above and set out in their licence agreement, permission to keep their pet(s) may be revoked or their stay in temporary accommodation could be ended. </w:t>
            </w:r>
          </w:p>
          <w:p w14:paraId="519BB21B" w14:textId="26ACDC70" w:rsidR="00BA5720" w:rsidRDefault="00BA5720" w:rsidP="003E2303">
            <w:pPr>
              <w:tabs>
                <w:tab w:val="left" w:pos="1545"/>
              </w:tabs>
              <w:rPr>
                <w:rFonts w:ascii="Arial" w:hAnsi="Arial" w:cs="Arial"/>
              </w:rPr>
            </w:pPr>
          </w:p>
        </w:tc>
      </w:tr>
      <w:tr w:rsidR="00E72C5B" w14:paraId="7EB7C00C" w14:textId="77777777" w:rsidTr="00E72C5B">
        <w:trPr>
          <w:trHeight w:val="520"/>
        </w:trPr>
        <w:tc>
          <w:tcPr>
            <w:tcW w:w="645" w:type="dxa"/>
          </w:tcPr>
          <w:p w14:paraId="7CAFF971" w14:textId="4EDBCC02" w:rsidR="00E72C5B" w:rsidRDefault="00E72C5B" w:rsidP="003E2303">
            <w:pPr>
              <w:tabs>
                <w:tab w:val="left" w:pos="1545"/>
              </w:tabs>
              <w:rPr>
                <w:rFonts w:ascii="Arial" w:hAnsi="Arial" w:cs="Arial"/>
              </w:rPr>
            </w:pPr>
            <w:r>
              <w:rPr>
                <w:rFonts w:ascii="Arial" w:hAnsi="Arial" w:cs="Arial"/>
              </w:rPr>
              <w:t>4.12</w:t>
            </w:r>
          </w:p>
        </w:tc>
        <w:tc>
          <w:tcPr>
            <w:tcW w:w="9561" w:type="dxa"/>
          </w:tcPr>
          <w:p w14:paraId="44C652A0" w14:textId="336BDCA8" w:rsidR="00E72C5B" w:rsidRDefault="00E72C5B" w:rsidP="004A58BC">
            <w:pPr>
              <w:tabs>
                <w:tab w:val="left" w:pos="1545"/>
              </w:tabs>
              <w:rPr>
                <w:rFonts w:ascii="Arial" w:hAnsi="Arial" w:cs="Arial"/>
              </w:rPr>
            </w:pPr>
            <w:bookmarkStart w:id="0" w:name="_Hlk148348747"/>
            <w:r>
              <w:rPr>
                <w:rFonts w:ascii="Arial" w:hAnsi="Arial" w:cs="Arial"/>
              </w:rPr>
              <w:t xml:space="preserve">When a client leaves temporary accommodation where they have been housed with their pets, the clients are responsible for taking their pets and pets belongings out of the accommodation upon check out.  </w:t>
            </w:r>
          </w:p>
          <w:bookmarkEnd w:id="0"/>
          <w:p w14:paraId="06016621" w14:textId="3F29E1C0" w:rsidR="00E72C5B" w:rsidRDefault="00E72C5B" w:rsidP="004A58BC">
            <w:pPr>
              <w:tabs>
                <w:tab w:val="left" w:pos="1545"/>
              </w:tabs>
              <w:rPr>
                <w:rFonts w:ascii="Arial" w:hAnsi="Arial" w:cs="Arial"/>
              </w:rPr>
            </w:pPr>
            <w:r>
              <w:rPr>
                <w:rFonts w:ascii="Arial" w:hAnsi="Arial" w:cs="Arial"/>
              </w:rPr>
              <w:t xml:space="preserve"> </w:t>
            </w:r>
          </w:p>
        </w:tc>
      </w:tr>
      <w:tr w:rsidR="003E2303" w14:paraId="34980A0A" w14:textId="77777777" w:rsidTr="00E72C5B">
        <w:trPr>
          <w:trHeight w:val="314"/>
        </w:trPr>
        <w:tc>
          <w:tcPr>
            <w:tcW w:w="645" w:type="dxa"/>
          </w:tcPr>
          <w:p w14:paraId="3A0CAA1B" w14:textId="559AB6E5" w:rsidR="003E2303" w:rsidRPr="003E2303" w:rsidRDefault="006E4C0E" w:rsidP="003E2303">
            <w:pPr>
              <w:tabs>
                <w:tab w:val="left" w:pos="1545"/>
              </w:tabs>
              <w:rPr>
                <w:rFonts w:ascii="Arial" w:hAnsi="Arial" w:cs="Arial"/>
                <w:b/>
                <w:bCs/>
              </w:rPr>
            </w:pPr>
            <w:r>
              <w:rPr>
                <w:rFonts w:ascii="Arial" w:hAnsi="Arial" w:cs="Arial"/>
                <w:b/>
                <w:bCs/>
              </w:rPr>
              <w:t>5</w:t>
            </w:r>
            <w:r w:rsidR="003E2303">
              <w:rPr>
                <w:rFonts w:ascii="Arial" w:hAnsi="Arial" w:cs="Arial"/>
                <w:b/>
                <w:bCs/>
              </w:rPr>
              <w:t>.</w:t>
            </w:r>
          </w:p>
        </w:tc>
        <w:tc>
          <w:tcPr>
            <w:tcW w:w="9561" w:type="dxa"/>
          </w:tcPr>
          <w:p w14:paraId="12E6A015" w14:textId="75BAE767" w:rsidR="003E2303" w:rsidRPr="003E2303" w:rsidRDefault="003E2303" w:rsidP="003E2303">
            <w:pPr>
              <w:tabs>
                <w:tab w:val="left" w:pos="1545"/>
              </w:tabs>
              <w:rPr>
                <w:rFonts w:ascii="Arial" w:hAnsi="Arial" w:cs="Arial"/>
                <w:b/>
                <w:bCs/>
              </w:rPr>
            </w:pPr>
            <w:r w:rsidRPr="003E2303">
              <w:rPr>
                <w:rFonts w:ascii="Arial" w:hAnsi="Arial" w:cs="Arial"/>
                <w:b/>
                <w:bCs/>
              </w:rPr>
              <w:t>Damage to Temporary Accommodation caused by pets</w:t>
            </w:r>
          </w:p>
        </w:tc>
      </w:tr>
      <w:tr w:rsidR="003E2303" w14:paraId="3E9E77DB" w14:textId="77777777" w:rsidTr="00E72C5B">
        <w:trPr>
          <w:trHeight w:val="520"/>
        </w:trPr>
        <w:tc>
          <w:tcPr>
            <w:tcW w:w="645" w:type="dxa"/>
          </w:tcPr>
          <w:p w14:paraId="1661FEF5" w14:textId="3B3ACF2E" w:rsidR="003E2303" w:rsidRPr="00B6697A" w:rsidRDefault="00B6697A" w:rsidP="003E2303">
            <w:pPr>
              <w:tabs>
                <w:tab w:val="left" w:pos="1545"/>
              </w:tabs>
              <w:rPr>
                <w:rFonts w:ascii="Arial" w:hAnsi="Arial" w:cs="Arial"/>
              </w:rPr>
            </w:pPr>
            <w:r w:rsidRPr="00B6697A">
              <w:rPr>
                <w:rFonts w:ascii="Arial" w:hAnsi="Arial" w:cs="Arial"/>
              </w:rPr>
              <w:t>5.1</w:t>
            </w:r>
          </w:p>
        </w:tc>
        <w:tc>
          <w:tcPr>
            <w:tcW w:w="9561" w:type="dxa"/>
          </w:tcPr>
          <w:p w14:paraId="5D0A1EE9" w14:textId="77777777" w:rsidR="004D38B5" w:rsidRPr="004A5AD9" w:rsidRDefault="00B6697A" w:rsidP="004D38B5">
            <w:pPr>
              <w:pStyle w:val="ListParagraph"/>
              <w:numPr>
                <w:ilvl w:val="0"/>
                <w:numId w:val="2"/>
              </w:numPr>
              <w:tabs>
                <w:tab w:val="left" w:pos="1545"/>
              </w:tabs>
              <w:rPr>
                <w:rFonts w:ascii="Arial" w:hAnsi="Arial" w:cs="Arial"/>
              </w:rPr>
            </w:pPr>
            <w:r>
              <w:rPr>
                <w:rFonts w:ascii="Arial" w:hAnsi="Arial" w:cs="Arial"/>
              </w:rPr>
              <w:t>Where a pet has caused damage to a property,</w:t>
            </w:r>
            <w:r w:rsidR="00F91361">
              <w:rPr>
                <w:rFonts w:ascii="Arial" w:hAnsi="Arial" w:cs="Arial"/>
              </w:rPr>
              <w:t xml:space="preserve"> including communal areas (such as communal corridors; stairwells; lifts; gardens; </w:t>
            </w:r>
            <w:r w:rsidR="00B33F0F">
              <w:rPr>
                <w:rFonts w:ascii="Arial" w:hAnsi="Arial" w:cs="Arial"/>
              </w:rPr>
              <w:t xml:space="preserve">laundry </w:t>
            </w:r>
            <w:r w:rsidR="00D05BF0">
              <w:rPr>
                <w:rFonts w:ascii="Arial" w:hAnsi="Arial" w:cs="Arial"/>
              </w:rPr>
              <w:t>rooms</w:t>
            </w:r>
            <w:r w:rsidR="00F91361">
              <w:rPr>
                <w:rFonts w:ascii="Arial" w:hAnsi="Arial" w:cs="Arial"/>
              </w:rPr>
              <w:t>; kitchens; and bathrooms)</w:t>
            </w:r>
            <w:r>
              <w:rPr>
                <w:rFonts w:ascii="Arial" w:hAnsi="Arial" w:cs="Arial"/>
              </w:rPr>
              <w:t xml:space="preserve"> the client will be responsible to cover the cost of the damages caused as outlined in the </w:t>
            </w:r>
            <w:r w:rsidR="004D38B5">
              <w:rPr>
                <w:rFonts w:ascii="Arial" w:hAnsi="Arial" w:cs="Arial"/>
              </w:rPr>
              <w:t>Temporary Accommodation Rechargeable Repairs Policy</w:t>
            </w:r>
          </w:p>
          <w:p w14:paraId="744DDC19" w14:textId="27C4716E" w:rsidR="003E2303" w:rsidRDefault="003E2303" w:rsidP="003E2303">
            <w:pPr>
              <w:tabs>
                <w:tab w:val="left" w:pos="1545"/>
              </w:tabs>
              <w:rPr>
                <w:rFonts w:ascii="Arial" w:hAnsi="Arial" w:cs="Arial"/>
              </w:rPr>
            </w:pPr>
          </w:p>
          <w:p w14:paraId="487EAC22" w14:textId="6A35C918" w:rsidR="00B6697A" w:rsidRPr="003E2303" w:rsidRDefault="00B6697A" w:rsidP="003E2303">
            <w:pPr>
              <w:tabs>
                <w:tab w:val="left" w:pos="1545"/>
              </w:tabs>
              <w:rPr>
                <w:rFonts w:ascii="Arial" w:hAnsi="Arial" w:cs="Arial"/>
              </w:rPr>
            </w:pPr>
          </w:p>
        </w:tc>
      </w:tr>
      <w:tr w:rsidR="003E2303" w14:paraId="00C9AB4E" w14:textId="77777777" w:rsidTr="00E72C5B">
        <w:trPr>
          <w:trHeight w:val="370"/>
        </w:trPr>
        <w:tc>
          <w:tcPr>
            <w:tcW w:w="645" w:type="dxa"/>
          </w:tcPr>
          <w:p w14:paraId="1D3314B7" w14:textId="36AE2F75" w:rsidR="003E2303" w:rsidRPr="003E2303" w:rsidRDefault="006E4C0E" w:rsidP="003E2303">
            <w:pPr>
              <w:tabs>
                <w:tab w:val="left" w:pos="1545"/>
              </w:tabs>
              <w:rPr>
                <w:rFonts w:ascii="Arial" w:hAnsi="Arial" w:cs="Arial"/>
                <w:b/>
                <w:bCs/>
              </w:rPr>
            </w:pPr>
            <w:r>
              <w:rPr>
                <w:rFonts w:ascii="Arial" w:hAnsi="Arial" w:cs="Arial"/>
                <w:b/>
                <w:bCs/>
              </w:rPr>
              <w:t>6</w:t>
            </w:r>
            <w:r w:rsidR="003E2303">
              <w:rPr>
                <w:rFonts w:ascii="Arial" w:hAnsi="Arial" w:cs="Arial"/>
                <w:b/>
                <w:bCs/>
              </w:rPr>
              <w:t>.</w:t>
            </w:r>
          </w:p>
        </w:tc>
        <w:tc>
          <w:tcPr>
            <w:tcW w:w="9561" w:type="dxa"/>
          </w:tcPr>
          <w:p w14:paraId="4BAE824D" w14:textId="5B36E3BD" w:rsidR="003E2303" w:rsidRPr="003E2303" w:rsidRDefault="003E2303" w:rsidP="003E2303">
            <w:pPr>
              <w:tabs>
                <w:tab w:val="left" w:pos="1545"/>
              </w:tabs>
              <w:rPr>
                <w:rFonts w:ascii="Arial" w:hAnsi="Arial" w:cs="Arial"/>
                <w:b/>
                <w:bCs/>
              </w:rPr>
            </w:pPr>
            <w:r w:rsidRPr="003E2303">
              <w:rPr>
                <w:rFonts w:ascii="Arial" w:hAnsi="Arial" w:cs="Arial"/>
                <w:b/>
                <w:bCs/>
              </w:rPr>
              <w:t>Equality &amp; Diversity</w:t>
            </w:r>
          </w:p>
        </w:tc>
      </w:tr>
      <w:tr w:rsidR="003E2303" w14:paraId="0B442301" w14:textId="77777777" w:rsidTr="00E72C5B">
        <w:trPr>
          <w:trHeight w:val="520"/>
        </w:trPr>
        <w:tc>
          <w:tcPr>
            <w:tcW w:w="645" w:type="dxa"/>
          </w:tcPr>
          <w:p w14:paraId="018040A1" w14:textId="4EE9376F" w:rsidR="003E2303" w:rsidRPr="006E4C0E" w:rsidRDefault="006E4C0E" w:rsidP="003E2303">
            <w:pPr>
              <w:tabs>
                <w:tab w:val="left" w:pos="1545"/>
              </w:tabs>
              <w:rPr>
                <w:rFonts w:ascii="Arial" w:hAnsi="Arial" w:cs="Arial"/>
              </w:rPr>
            </w:pPr>
            <w:r>
              <w:rPr>
                <w:rFonts w:ascii="Arial" w:hAnsi="Arial" w:cs="Arial"/>
              </w:rPr>
              <w:t>6.1</w:t>
            </w:r>
          </w:p>
        </w:tc>
        <w:tc>
          <w:tcPr>
            <w:tcW w:w="9561" w:type="dxa"/>
          </w:tcPr>
          <w:p w14:paraId="70C1DE35" w14:textId="77777777" w:rsidR="00913C29" w:rsidRPr="00913C29" w:rsidRDefault="00913C29" w:rsidP="00913C29">
            <w:pPr>
              <w:rPr>
                <w:rFonts w:ascii="Arial" w:hAnsi="Arial" w:cs="Arial"/>
                <w:color w:val="000000"/>
              </w:rPr>
            </w:pPr>
            <w:r w:rsidRPr="00913C29">
              <w:rPr>
                <w:rFonts w:ascii="Arial" w:hAnsi="Arial" w:cs="Arial"/>
                <w:color w:val="000000"/>
              </w:rPr>
              <w:t>This policy and associated procedures will apply to all. Nuneaton and Bedworth Borough Council is committed to promoting equality of opportunity and by elimination unlawful discrimination on the grounds any of the protected characteristics listed within the Equality Act 2010; and any other difference that can lead to discrimination and/or unfair treatment.</w:t>
            </w:r>
          </w:p>
          <w:p w14:paraId="303C1025" w14:textId="775C3CA6" w:rsidR="00B6697A" w:rsidRPr="00913C29" w:rsidRDefault="00B6697A" w:rsidP="0051109F">
            <w:pPr>
              <w:tabs>
                <w:tab w:val="left" w:pos="1545"/>
              </w:tabs>
              <w:rPr>
                <w:rFonts w:ascii="Arial" w:hAnsi="Arial" w:cs="Arial"/>
              </w:rPr>
            </w:pPr>
          </w:p>
        </w:tc>
      </w:tr>
      <w:tr w:rsidR="003E2303" w14:paraId="681CE22D" w14:textId="77777777" w:rsidTr="00E72C5B">
        <w:trPr>
          <w:trHeight w:val="422"/>
        </w:trPr>
        <w:tc>
          <w:tcPr>
            <w:tcW w:w="645" w:type="dxa"/>
          </w:tcPr>
          <w:p w14:paraId="7F7AAA88" w14:textId="0C0F31B8" w:rsidR="003E2303" w:rsidRPr="003E2303" w:rsidRDefault="006E4C0E" w:rsidP="003E2303">
            <w:pPr>
              <w:tabs>
                <w:tab w:val="left" w:pos="1545"/>
              </w:tabs>
              <w:rPr>
                <w:rFonts w:ascii="Arial" w:hAnsi="Arial" w:cs="Arial"/>
                <w:b/>
                <w:bCs/>
              </w:rPr>
            </w:pPr>
            <w:r>
              <w:rPr>
                <w:rFonts w:ascii="Arial" w:hAnsi="Arial" w:cs="Arial"/>
                <w:b/>
                <w:bCs/>
              </w:rPr>
              <w:lastRenderedPageBreak/>
              <w:t>7</w:t>
            </w:r>
            <w:r w:rsidR="003E2303">
              <w:rPr>
                <w:rFonts w:ascii="Arial" w:hAnsi="Arial" w:cs="Arial"/>
                <w:b/>
                <w:bCs/>
              </w:rPr>
              <w:t>.</w:t>
            </w:r>
          </w:p>
        </w:tc>
        <w:tc>
          <w:tcPr>
            <w:tcW w:w="9561" w:type="dxa"/>
          </w:tcPr>
          <w:p w14:paraId="1FED27CF" w14:textId="312EE874" w:rsidR="003E2303" w:rsidRPr="003E2303" w:rsidRDefault="003E2303" w:rsidP="003E2303">
            <w:pPr>
              <w:tabs>
                <w:tab w:val="left" w:pos="1545"/>
              </w:tabs>
              <w:rPr>
                <w:rFonts w:ascii="Arial" w:hAnsi="Arial" w:cs="Arial"/>
                <w:b/>
                <w:bCs/>
              </w:rPr>
            </w:pPr>
            <w:r w:rsidRPr="003E2303">
              <w:rPr>
                <w:rFonts w:ascii="Arial" w:hAnsi="Arial" w:cs="Arial"/>
                <w:b/>
                <w:bCs/>
              </w:rPr>
              <w:t xml:space="preserve">Related documents </w:t>
            </w:r>
          </w:p>
        </w:tc>
      </w:tr>
      <w:tr w:rsidR="003E2303" w14:paraId="4E573962" w14:textId="77777777" w:rsidTr="00E72C5B">
        <w:trPr>
          <w:trHeight w:val="520"/>
        </w:trPr>
        <w:tc>
          <w:tcPr>
            <w:tcW w:w="645" w:type="dxa"/>
          </w:tcPr>
          <w:p w14:paraId="155392CD" w14:textId="62B343E8" w:rsidR="003E2303" w:rsidRPr="006E4C0E" w:rsidRDefault="006E4C0E" w:rsidP="003E2303">
            <w:pPr>
              <w:tabs>
                <w:tab w:val="left" w:pos="1545"/>
              </w:tabs>
              <w:rPr>
                <w:rFonts w:ascii="Arial" w:hAnsi="Arial" w:cs="Arial"/>
              </w:rPr>
            </w:pPr>
            <w:r>
              <w:rPr>
                <w:rFonts w:ascii="Arial" w:hAnsi="Arial" w:cs="Arial"/>
              </w:rPr>
              <w:t>7.1</w:t>
            </w:r>
          </w:p>
        </w:tc>
        <w:tc>
          <w:tcPr>
            <w:tcW w:w="9561" w:type="dxa"/>
          </w:tcPr>
          <w:p w14:paraId="053A5495" w14:textId="77777777" w:rsidR="003E2303" w:rsidRDefault="006E4C0E" w:rsidP="003E2303">
            <w:pPr>
              <w:tabs>
                <w:tab w:val="left" w:pos="1545"/>
              </w:tabs>
              <w:rPr>
                <w:rFonts w:ascii="Arial" w:hAnsi="Arial" w:cs="Arial"/>
              </w:rPr>
            </w:pPr>
            <w:r>
              <w:rPr>
                <w:rFonts w:ascii="Arial" w:hAnsi="Arial" w:cs="Arial"/>
              </w:rPr>
              <w:t>This policy relates to the following documents:</w:t>
            </w:r>
          </w:p>
          <w:p w14:paraId="0307B058" w14:textId="77777777" w:rsidR="006E4C0E" w:rsidRDefault="006E4C0E" w:rsidP="003E2303">
            <w:pPr>
              <w:tabs>
                <w:tab w:val="left" w:pos="1545"/>
              </w:tabs>
              <w:rPr>
                <w:rFonts w:ascii="Arial" w:hAnsi="Arial" w:cs="Arial"/>
              </w:rPr>
            </w:pPr>
          </w:p>
          <w:p w14:paraId="28619767" w14:textId="03918624" w:rsidR="006E4C0E" w:rsidRDefault="006E4C0E" w:rsidP="006E4C0E">
            <w:pPr>
              <w:pStyle w:val="ListParagraph"/>
              <w:numPr>
                <w:ilvl w:val="0"/>
                <w:numId w:val="2"/>
              </w:numPr>
              <w:tabs>
                <w:tab w:val="left" w:pos="1545"/>
              </w:tabs>
              <w:rPr>
                <w:rFonts w:ascii="Arial" w:hAnsi="Arial" w:cs="Arial"/>
              </w:rPr>
            </w:pPr>
            <w:r>
              <w:rPr>
                <w:rFonts w:ascii="Arial" w:hAnsi="Arial" w:cs="Arial"/>
              </w:rPr>
              <w:t>License Agreement</w:t>
            </w:r>
          </w:p>
          <w:p w14:paraId="1518AA1E" w14:textId="459715A6" w:rsidR="001C63B4" w:rsidRDefault="001C63B4" w:rsidP="006E4C0E">
            <w:pPr>
              <w:pStyle w:val="ListParagraph"/>
              <w:numPr>
                <w:ilvl w:val="0"/>
                <w:numId w:val="2"/>
              </w:numPr>
              <w:tabs>
                <w:tab w:val="left" w:pos="1545"/>
              </w:tabs>
              <w:rPr>
                <w:rFonts w:ascii="Arial" w:hAnsi="Arial" w:cs="Arial"/>
              </w:rPr>
            </w:pPr>
            <w:r>
              <w:rPr>
                <w:rFonts w:ascii="Arial" w:hAnsi="Arial" w:cs="Arial"/>
              </w:rPr>
              <w:t>Pet Agreement</w:t>
            </w:r>
          </w:p>
          <w:p w14:paraId="69E54C47" w14:textId="192EAB9E" w:rsidR="00A95F94" w:rsidRPr="00A95F94" w:rsidRDefault="00C75D72" w:rsidP="00A95F94">
            <w:pPr>
              <w:pStyle w:val="ListParagraph"/>
              <w:numPr>
                <w:ilvl w:val="0"/>
                <w:numId w:val="2"/>
              </w:numPr>
              <w:tabs>
                <w:tab w:val="left" w:pos="1545"/>
              </w:tabs>
              <w:rPr>
                <w:rFonts w:ascii="Arial" w:hAnsi="Arial" w:cs="Arial"/>
              </w:rPr>
            </w:pPr>
            <w:r>
              <w:rPr>
                <w:rFonts w:ascii="Arial" w:hAnsi="Arial" w:cs="Arial"/>
              </w:rPr>
              <w:t>Risk Assessment</w:t>
            </w:r>
            <w:r w:rsidR="00A95F94">
              <w:rPr>
                <w:rFonts w:ascii="Arial" w:hAnsi="Arial" w:cs="Arial"/>
              </w:rPr>
              <w:t xml:space="preserve"> for pets</w:t>
            </w:r>
          </w:p>
          <w:p w14:paraId="72E7A923" w14:textId="7E778D10" w:rsidR="006E4C0E" w:rsidRDefault="006E4C0E" w:rsidP="004A5AD9">
            <w:pPr>
              <w:pStyle w:val="ListParagraph"/>
              <w:numPr>
                <w:ilvl w:val="0"/>
                <w:numId w:val="2"/>
              </w:numPr>
              <w:tabs>
                <w:tab w:val="left" w:pos="1545"/>
              </w:tabs>
              <w:rPr>
                <w:rFonts w:ascii="Arial" w:hAnsi="Arial" w:cs="Arial"/>
              </w:rPr>
            </w:pPr>
            <w:r>
              <w:rPr>
                <w:rFonts w:ascii="Arial" w:hAnsi="Arial" w:cs="Arial"/>
              </w:rPr>
              <w:t>Residents Handbook</w:t>
            </w:r>
          </w:p>
          <w:p w14:paraId="5684383A" w14:textId="4A106E8B" w:rsidR="006E0A69" w:rsidRDefault="00F52D58" w:rsidP="004A5AD9">
            <w:pPr>
              <w:pStyle w:val="ListParagraph"/>
              <w:numPr>
                <w:ilvl w:val="0"/>
                <w:numId w:val="2"/>
              </w:numPr>
              <w:tabs>
                <w:tab w:val="left" w:pos="1545"/>
              </w:tabs>
              <w:rPr>
                <w:rFonts w:ascii="Arial" w:hAnsi="Arial" w:cs="Arial"/>
              </w:rPr>
            </w:pPr>
            <w:r>
              <w:rPr>
                <w:rFonts w:ascii="Arial" w:hAnsi="Arial" w:cs="Arial"/>
              </w:rPr>
              <w:t xml:space="preserve">Microchipping </w:t>
            </w:r>
            <w:r w:rsidR="00663F42">
              <w:rPr>
                <w:rFonts w:ascii="Arial" w:hAnsi="Arial" w:cs="Arial"/>
              </w:rPr>
              <w:t>pets’</w:t>
            </w:r>
            <w:r>
              <w:rPr>
                <w:rFonts w:ascii="Arial" w:hAnsi="Arial" w:cs="Arial"/>
              </w:rPr>
              <w:t xml:space="preserve"> booklet</w:t>
            </w:r>
          </w:p>
          <w:p w14:paraId="53E83C8D" w14:textId="4D305B93" w:rsidR="00655658" w:rsidRDefault="00655658" w:rsidP="004A5AD9">
            <w:pPr>
              <w:pStyle w:val="ListParagraph"/>
              <w:numPr>
                <w:ilvl w:val="0"/>
                <w:numId w:val="2"/>
              </w:numPr>
              <w:tabs>
                <w:tab w:val="left" w:pos="1545"/>
              </w:tabs>
              <w:rPr>
                <w:rFonts w:ascii="Arial" w:hAnsi="Arial" w:cs="Arial"/>
              </w:rPr>
            </w:pPr>
            <w:r>
              <w:rPr>
                <w:rFonts w:ascii="Arial" w:hAnsi="Arial" w:cs="Arial"/>
              </w:rPr>
              <w:t xml:space="preserve">Banned dog breeds </w:t>
            </w:r>
            <w:r w:rsidR="00D517D1">
              <w:rPr>
                <w:rFonts w:ascii="Arial" w:hAnsi="Arial" w:cs="Arial"/>
              </w:rPr>
              <w:t>&amp; information booklet</w:t>
            </w:r>
            <w:r w:rsidR="0048322F">
              <w:rPr>
                <w:rFonts w:ascii="Arial" w:hAnsi="Arial" w:cs="Arial"/>
              </w:rPr>
              <w:t xml:space="preserve">; and </w:t>
            </w:r>
          </w:p>
          <w:p w14:paraId="7C7DBA3A" w14:textId="2FA2627C" w:rsidR="004A5AD9" w:rsidRPr="004A5AD9" w:rsidRDefault="004D38B5" w:rsidP="004A5AD9">
            <w:pPr>
              <w:pStyle w:val="ListParagraph"/>
              <w:numPr>
                <w:ilvl w:val="0"/>
                <w:numId w:val="2"/>
              </w:numPr>
              <w:tabs>
                <w:tab w:val="left" w:pos="1545"/>
              </w:tabs>
              <w:rPr>
                <w:rFonts w:ascii="Arial" w:hAnsi="Arial" w:cs="Arial"/>
              </w:rPr>
            </w:pPr>
            <w:r>
              <w:rPr>
                <w:rFonts w:ascii="Arial" w:hAnsi="Arial" w:cs="Arial"/>
              </w:rPr>
              <w:t>Temporary Accommodation</w:t>
            </w:r>
            <w:r w:rsidR="004A5AD9">
              <w:rPr>
                <w:rFonts w:ascii="Arial" w:hAnsi="Arial" w:cs="Arial"/>
              </w:rPr>
              <w:t xml:space="preserve"> Recharge</w:t>
            </w:r>
            <w:r>
              <w:rPr>
                <w:rFonts w:ascii="Arial" w:hAnsi="Arial" w:cs="Arial"/>
              </w:rPr>
              <w:t>able Repairs</w:t>
            </w:r>
            <w:r w:rsidR="004A5AD9">
              <w:rPr>
                <w:rFonts w:ascii="Arial" w:hAnsi="Arial" w:cs="Arial"/>
              </w:rPr>
              <w:t xml:space="preserve"> Policy</w:t>
            </w:r>
          </w:p>
          <w:p w14:paraId="42338A8E" w14:textId="53DFCFCF" w:rsidR="006E4C0E" w:rsidRPr="003E2303" w:rsidRDefault="006E4C0E" w:rsidP="003E2303">
            <w:pPr>
              <w:tabs>
                <w:tab w:val="left" w:pos="1545"/>
              </w:tabs>
              <w:rPr>
                <w:rFonts w:ascii="Arial" w:hAnsi="Arial" w:cs="Arial"/>
              </w:rPr>
            </w:pPr>
          </w:p>
        </w:tc>
      </w:tr>
      <w:tr w:rsidR="003E2303" w14:paraId="18ADBFB2" w14:textId="77777777" w:rsidTr="00E72C5B">
        <w:trPr>
          <w:trHeight w:val="441"/>
        </w:trPr>
        <w:tc>
          <w:tcPr>
            <w:tcW w:w="645" w:type="dxa"/>
          </w:tcPr>
          <w:p w14:paraId="7F73B98F" w14:textId="31BD3C83" w:rsidR="003E2303" w:rsidRDefault="006E4C0E" w:rsidP="003E2303">
            <w:pPr>
              <w:tabs>
                <w:tab w:val="left" w:pos="1545"/>
              </w:tabs>
              <w:rPr>
                <w:rFonts w:ascii="Arial" w:hAnsi="Arial" w:cs="Arial"/>
                <w:b/>
                <w:bCs/>
              </w:rPr>
            </w:pPr>
            <w:r>
              <w:rPr>
                <w:rFonts w:ascii="Arial" w:hAnsi="Arial" w:cs="Arial"/>
                <w:b/>
                <w:bCs/>
              </w:rPr>
              <w:t>8</w:t>
            </w:r>
            <w:r w:rsidR="003E2303">
              <w:rPr>
                <w:rFonts w:ascii="Arial" w:hAnsi="Arial" w:cs="Arial"/>
                <w:b/>
                <w:bCs/>
              </w:rPr>
              <w:t>.</w:t>
            </w:r>
          </w:p>
        </w:tc>
        <w:tc>
          <w:tcPr>
            <w:tcW w:w="9561" w:type="dxa"/>
          </w:tcPr>
          <w:p w14:paraId="15A29152" w14:textId="0991F575" w:rsidR="003E2303" w:rsidRPr="003E2303" w:rsidRDefault="003E2303" w:rsidP="003E2303">
            <w:pPr>
              <w:tabs>
                <w:tab w:val="left" w:pos="1545"/>
              </w:tabs>
              <w:rPr>
                <w:rFonts w:ascii="Arial" w:hAnsi="Arial" w:cs="Arial"/>
                <w:b/>
                <w:bCs/>
              </w:rPr>
            </w:pPr>
            <w:r w:rsidRPr="003E2303">
              <w:rPr>
                <w:rFonts w:ascii="Arial" w:hAnsi="Arial" w:cs="Arial"/>
                <w:b/>
                <w:bCs/>
              </w:rPr>
              <w:t>References</w:t>
            </w:r>
          </w:p>
        </w:tc>
      </w:tr>
      <w:tr w:rsidR="003E2303" w14:paraId="1FA904F2" w14:textId="77777777" w:rsidTr="00E72C5B">
        <w:trPr>
          <w:trHeight w:val="520"/>
        </w:trPr>
        <w:tc>
          <w:tcPr>
            <w:tcW w:w="645" w:type="dxa"/>
          </w:tcPr>
          <w:p w14:paraId="33E448EC" w14:textId="46CC3195" w:rsidR="003E2303" w:rsidRPr="006E4C0E" w:rsidRDefault="006E4C0E" w:rsidP="003E2303">
            <w:pPr>
              <w:tabs>
                <w:tab w:val="left" w:pos="1545"/>
              </w:tabs>
              <w:rPr>
                <w:rFonts w:ascii="Arial" w:hAnsi="Arial" w:cs="Arial"/>
              </w:rPr>
            </w:pPr>
            <w:r w:rsidRPr="006E4C0E">
              <w:rPr>
                <w:rFonts w:ascii="Arial" w:hAnsi="Arial" w:cs="Arial"/>
              </w:rPr>
              <w:t>8.1</w:t>
            </w:r>
          </w:p>
        </w:tc>
        <w:tc>
          <w:tcPr>
            <w:tcW w:w="9561" w:type="dxa"/>
          </w:tcPr>
          <w:p w14:paraId="52D8AF5B" w14:textId="77777777" w:rsidR="003E2303" w:rsidRDefault="006E4C0E" w:rsidP="003E2303">
            <w:pPr>
              <w:tabs>
                <w:tab w:val="left" w:pos="1545"/>
              </w:tabs>
              <w:rPr>
                <w:rFonts w:ascii="Arial" w:hAnsi="Arial" w:cs="Arial"/>
              </w:rPr>
            </w:pPr>
            <w:r>
              <w:rPr>
                <w:rFonts w:ascii="Arial" w:hAnsi="Arial" w:cs="Arial"/>
              </w:rPr>
              <w:t>This policy makes references to:</w:t>
            </w:r>
          </w:p>
          <w:p w14:paraId="79AD0F29" w14:textId="77777777" w:rsidR="006E4C0E" w:rsidRDefault="006E4C0E" w:rsidP="003E2303">
            <w:pPr>
              <w:tabs>
                <w:tab w:val="left" w:pos="1545"/>
              </w:tabs>
              <w:rPr>
                <w:rFonts w:ascii="Arial" w:hAnsi="Arial" w:cs="Arial"/>
              </w:rPr>
            </w:pPr>
          </w:p>
          <w:p w14:paraId="4742DFB9" w14:textId="5530F4EC" w:rsidR="006E4C0E" w:rsidRDefault="006E4C0E" w:rsidP="004D38B5">
            <w:pPr>
              <w:pStyle w:val="ListParagraph"/>
              <w:numPr>
                <w:ilvl w:val="0"/>
                <w:numId w:val="1"/>
              </w:numPr>
              <w:tabs>
                <w:tab w:val="left" w:pos="1545"/>
              </w:tabs>
              <w:rPr>
                <w:rFonts w:ascii="Arial" w:hAnsi="Arial" w:cs="Arial"/>
              </w:rPr>
            </w:pPr>
            <w:r>
              <w:rPr>
                <w:rFonts w:ascii="Arial" w:hAnsi="Arial" w:cs="Arial"/>
              </w:rPr>
              <w:t>License Agreement</w:t>
            </w:r>
          </w:p>
          <w:p w14:paraId="37A6851A" w14:textId="1C21F860" w:rsidR="002773BC" w:rsidRDefault="002773BC" w:rsidP="004D38B5">
            <w:pPr>
              <w:pStyle w:val="ListParagraph"/>
              <w:numPr>
                <w:ilvl w:val="0"/>
                <w:numId w:val="1"/>
              </w:numPr>
              <w:tabs>
                <w:tab w:val="left" w:pos="1545"/>
              </w:tabs>
              <w:rPr>
                <w:rFonts w:ascii="Arial" w:hAnsi="Arial" w:cs="Arial"/>
              </w:rPr>
            </w:pPr>
            <w:r>
              <w:rPr>
                <w:rFonts w:ascii="Arial" w:hAnsi="Arial" w:cs="Arial"/>
              </w:rPr>
              <w:t>Pet Agreement</w:t>
            </w:r>
          </w:p>
          <w:p w14:paraId="2D12B7B2" w14:textId="4006309A" w:rsidR="002773BC" w:rsidRDefault="002773BC" w:rsidP="004D38B5">
            <w:pPr>
              <w:pStyle w:val="ListParagraph"/>
              <w:numPr>
                <w:ilvl w:val="0"/>
                <w:numId w:val="1"/>
              </w:numPr>
              <w:tabs>
                <w:tab w:val="left" w:pos="1545"/>
              </w:tabs>
              <w:rPr>
                <w:rFonts w:ascii="Arial" w:hAnsi="Arial" w:cs="Arial"/>
              </w:rPr>
            </w:pPr>
            <w:r>
              <w:rPr>
                <w:rFonts w:ascii="Arial" w:hAnsi="Arial" w:cs="Arial"/>
              </w:rPr>
              <w:t>Residents Handbook</w:t>
            </w:r>
          </w:p>
          <w:p w14:paraId="648F4B83" w14:textId="77777777" w:rsidR="004D38B5" w:rsidRPr="004A5AD9" w:rsidRDefault="004D38B5" w:rsidP="004D38B5">
            <w:pPr>
              <w:pStyle w:val="ListParagraph"/>
              <w:numPr>
                <w:ilvl w:val="0"/>
                <w:numId w:val="1"/>
              </w:numPr>
              <w:tabs>
                <w:tab w:val="left" w:pos="1545"/>
              </w:tabs>
              <w:rPr>
                <w:rFonts w:ascii="Arial" w:hAnsi="Arial" w:cs="Arial"/>
              </w:rPr>
            </w:pPr>
            <w:r>
              <w:rPr>
                <w:rFonts w:ascii="Arial" w:hAnsi="Arial" w:cs="Arial"/>
              </w:rPr>
              <w:t>Temporary Accommodation Rechargeable Repairs Policy</w:t>
            </w:r>
          </w:p>
          <w:p w14:paraId="0923C112" w14:textId="01CCD48B" w:rsidR="006E4C0E" w:rsidRDefault="006E4C0E" w:rsidP="004D38B5">
            <w:pPr>
              <w:pStyle w:val="ListParagraph"/>
              <w:numPr>
                <w:ilvl w:val="0"/>
                <w:numId w:val="1"/>
              </w:numPr>
              <w:tabs>
                <w:tab w:val="left" w:pos="1545"/>
              </w:tabs>
              <w:rPr>
                <w:rFonts w:ascii="Arial" w:hAnsi="Arial" w:cs="Arial"/>
              </w:rPr>
            </w:pPr>
            <w:r>
              <w:rPr>
                <w:rFonts w:ascii="Arial" w:hAnsi="Arial" w:cs="Arial"/>
              </w:rPr>
              <w:t xml:space="preserve">Animal Welfare Act 2006; and </w:t>
            </w:r>
          </w:p>
          <w:p w14:paraId="6DC184A8" w14:textId="41B094D0" w:rsidR="006E4C0E" w:rsidRPr="006E4C0E" w:rsidRDefault="006E4C0E" w:rsidP="004D38B5">
            <w:pPr>
              <w:pStyle w:val="ListParagraph"/>
              <w:numPr>
                <w:ilvl w:val="0"/>
                <w:numId w:val="1"/>
              </w:numPr>
              <w:tabs>
                <w:tab w:val="left" w:pos="1545"/>
              </w:tabs>
              <w:rPr>
                <w:rFonts w:ascii="Arial" w:hAnsi="Arial" w:cs="Arial"/>
              </w:rPr>
            </w:pPr>
            <w:r>
              <w:rPr>
                <w:rFonts w:ascii="Arial" w:hAnsi="Arial" w:cs="Arial"/>
              </w:rPr>
              <w:t>Dangerous Dogs Act 1991 (s/13)</w:t>
            </w:r>
          </w:p>
          <w:p w14:paraId="57CE47E5" w14:textId="67C9265F" w:rsidR="006E4C0E" w:rsidRPr="003E2303" w:rsidRDefault="006E4C0E" w:rsidP="003E2303">
            <w:pPr>
              <w:tabs>
                <w:tab w:val="left" w:pos="1545"/>
              </w:tabs>
              <w:rPr>
                <w:rFonts w:ascii="Arial" w:hAnsi="Arial" w:cs="Arial"/>
              </w:rPr>
            </w:pPr>
          </w:p>
        </w:tc>
      </w:tr>
      <w:tr w:rsidR="003E2303" w14:paraId="4A639CCB" w14:textId="77777777" w:rsidTr="00E72C5B">
        <w:trPr>
          <w:trHeight w:val="348"/>
        </w:trPr>
        <w:tc>
          <w:tcPr>
            <w:tcW w:w="645" w:type="dxa"/>
          </w:tcPr>
          <w:p w14:paraId="2D9AA21C" w14:textId="74B3C59D" w:rsidR="003E2303" w:rsidRDefault="006E4C0E" w:rsidP="003E2303">
            <w:pPr>
              <w:tabs>
                <w:tab w:val="left" w:pos="1545"/>
              </w:tabs>
              <w:rPr>
                <w:rFonts w:ascii="Arial" w:hAnsi="Arial" w:cs="Arial"/>
                <w:b/>
                <w:bCs/>
              </w:rPr>
            </w:pPr>
            <w:r>
              <w:rPr>
                <w:rFonts w:ascii="Arial" w:hAnsi="Arial" w:cs="Arial"/>
                <w:b/>
                <w:bCs/>
              </w:rPr>
              <w:t>9</w:t>
            </w:r>
            <w:r w:rsidR="003E2303">
              <w:rPr>
                <w:rFonts w:ascii="Arial" w:hAnsi="Arial" w:cs="Arial"/>
                <w:b/>
                <w:bCs/>
              </w:rPr>
              <w:t>.</w:t>
            </w:r>
          </w:p>
        </w:tc>
        <w:tc>
          <w:tcPr>
            <w:tcW w:w="9561" w:type="dxa"/>
          </w:tcPr>
          <w:p w14:paraId="2049CDA9" w14:textId="4A90A42B" w:rsidR="003E2303" w:rsidRPr="003E2303" w:rsidRDefault="003E2303" w:rsidP="003E2303">
            <w:pPr>
              <w:tabs>
                <w:tab w:val="left" w:pos="1545"/>
              </w:tabs>
              <w:rPr>
                <w:rFonts w:ascii="Arial" w:hAnsi="Arial" w:cs="Arial"/>
                <w:b/>
                <w:bCs/>
              </w:rPr>
            </w:pPr>
            <w:r w:rsidRPr="003E2303">
              <w:rPr>
                <w:rFonts w:ascii="Arial" w:hAnsi="Arial" w:cs="Arial"/>
                <w:b/>
                <w:bCs/>
              </w:rPr>
              <w:t>Review date</w:t>
            </w:r>
          </w:p>
        </w:tc>
      </w:tr>
      <w:tr w:rsidR="003E2303" w14:paraId="7BE68E1C" w14:textId="77777777" w:rsidTr="00E72C5B">
        <w:trPr>
          <w:trHeight w:val="520"/>
        </w:trPr>
        <w:tc>
          <w:tcPr>
            <w:tcW w:w="645" w:type="dxa"/>
          </w:tcPr>
          <w:p w14:paraId="723D91EC" w14:textId="5370145C" w:rsidR="003E2303" w:rsidRPr="006E4C0E" w:rsidRDefault="006E4C0E" w:rsidP="003E2303">
            <w:pPr>
              <w:tabs>
                <w:tab w:val="left" w:pos="1545"/>
              </w:tabs>
              <w:rPr>
                <w:rFonts w:ascii="Arial" w:hAnsi="Arial" w:cs="Arial"/>
              </w:rPr>
            </w:pPr>
            <w:r w:rsidRPr="006E4C0E">
              <w:rPr>
                <w:rFonts w:ascii="Arial" w:hAnsi="Arial" w:cs="Arial"/>
              </w:rPr>
              <w:t>9.1</w:t>
            </w:r>
          </w:p>
        </w:tc>
        <w:tc>
          <w:tcPr>
            <w:tcW w:w="9561" w:type="dxa"/>
          </w:tcPr>
          <w:p w14:paraId="27B63665" w14:textId="5C4BE793" w:rsidR="003E2303" w:rsidRDefault="006E4C0E" w:rsidP="003E2303">
            <w:pPr>
              <w:tabs>
                <w:tab w:val="left" w:pos="1545"/>
              </w:tabs>
              <w:rPr>
                <w:rFonts w:ascii="Arial" w:hAnsi="Arial" w:cs="Arial"/>
              </w:rPr>
            </w:pPr>
            <w:r>
              <w:rPr>
                <w:rFonts w:ascii="Arial" w:hAnsi="Arial" w:cs="Arial"/>
              </w:rPr>
              <w:t xml:space="preserve">This policy will be reviewed every three years or on the introduction to new legislation; regulation; or good practice guidance. </w:t>
            </w:r>
            <w:r w:rsidR="00B15E39">
              <w:rPr>
                <w:rFonts w:ascii="Arial" w:hAnsi="Arial" w:cs="Arial"/>
              </w:rPr>
              <w:t xml:space="preserve">Delegated authority </w:t>
            </w:r>
            <w:r w:rsidR="00F61F62">
              <w:rPr>
                <w:rFonts w:ascii="Arial" w:hAnsi="Arial" w:cs="Arial"/>
              </w:rPr>
              <w:t xml:space="preserve">to change; amend; and update this policy will be given to the Assistant Director for Strategic Housing in consultation with the Portfolio Holder. </w:t>
            </w:r>
            <w:r w:rsidR="00B15E39">
              <w:rPr>
                <w:rFonts w:ascii="Arial" w:hAnsi="Arial" w:cs="Arial"/>
              </w:rPr>
              <w:t xml:space="preserve"> </w:t>
            </w:r>
          </w:p>
          <w:p w14:paraId="3F13F68E" w14:textId="18ACD63C" w:rsidR="00171155" w:rsidRPr="003E2303" w:rsidRDefault="00171155" w:rsidP="003E2303">
            <w:pPr>
              <w:tabs>
                <w:tab w:val="left" w:pos="1545"/>
              </w:tabs>
              <w:rPr>
                <w:rFonts w:ascii="Arial" w:hAnsi="Arial" w:cs="Arial"/>
              </w:rPr>
            </w:pPr>
          </w:p>
        </w:tc>
      </w:tr>
    </w:tbl>
    <w:p w14:paraId="724ED7C4" w14:textId="77777777" w:rsidR="003E2303" w:rsidRPr="003E2303" w:rsidRDefault="003E2303" w:rsidP="003E2303">
      <w:pPr>
        <w:tabs>
          <w:tab w:val="left" w:pos="1545"/>
        </w:tabs>
        <w:rPr>
          <w:rFonts w:ascii="Arial" w:hAnsi="Arial" w:cs="Arial"/>
          <w:sz w:val="32"/>
          <w:szCs w:val="32"/>
        </w:rPr>
      </w:pPr>
    </w:p>
    <w:sectPr w:rsidR="003E2303" w:rsidRPr="003E2303" w:rsidSect="004126F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1031D" w14:textId="77777777" w:rsidR="004126FD" w:rsidRDefault="004126FD" w:rsidP="00F434E0">
      <w:pPr>
        <w:spacing w:after="0" w:line="240" w:lineRule="auto"/>
      </w:pPr>
      <w:r>
        <w:separator/>
      </w:r>
    </w:p>
  </w:endnote>
  <w:endnote w:type="continuationSeparator" w:id="0">
    <w:p w14:paraId="48E28DFB" w14:textId="77777777" w:rsidR="004126FD" w:rsidRDefault="004126FD" w:rsidP="00F4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9101" w14:textId="77777777" w:rsidR="00F434E0" w:rsidRDefault="00F43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316427537"/>
      <w:docPartObj>
        <w:docPartGallery w:val="Page Numbers (Bottom of Page)"/>
        <w:docPartUnique/>
      </w:docPartObj>
    </w:sdtPr>
    <w:sdtContent>
      <w:p w14:paraId="1AC52D1E" w14:textId="2AD7D0A1" w:rsidR="00F434E0" w:rsidRPr="00F434E0" w:rsidRDefault="00F434E0">
        <w:pPr>
          <w:pStyle w:val="Footer"/>
          <w:jc w:val="right"/>
          <w:rPr>
            <w:rFonts w:ascii="Arial" w:hAnsi="Arial" w:cs="Arial"/>
            <w:sz w:val="20"/>
            <w:szCs w:val="20"/>
          </w:rPr>
        </w:pPr>
        <w:r w:rsidRPr="00F434E0">
          <w:rPr>
            <w:rFonts w:ascii="Arial" w:hAnsi="Arial" w:cs="Arial"/>
            <w:sz w:val="20"/>
            <w:szCs w:val="20"/>
          </w:rPr>
          <w:fldChar w:fldCharType="begin"/>
        </w:r>
        <w:r w:rsidRPr="00F434E0">
          <w:rPr>
            <w:rFonts w:ascii="Arial" w:hAnsi="Arial" w:cs="Arial"/>
            <w:sz w:val="20"/>
            <w:szCs w:val="20"/>
          </w:rPr>
          <w:instrText>PAGE   \* MERGEFORMAT</w:instrText>
        </w:r>
        <w:r w:rsidRPr="00F434E0">
          <w:rPr>
            <w:rFonts w:ascii="Arial" w:hAnsi="Arial" w:cs="Arial"/>
            <w:sz w:val="20"/>
            <w:szCs w:val="20"/>
          </w:rPr>
          <w:fldChar w:fldCharType="separate"/>
        </w:r>
        <w:r w:rsidRPr="00F434E0">
          <w:rPr>
            <w:rFonts w:ascii="Arial" w:hAnsi="Arial" w:cs="Arial"/>
            <w:sz w:val="20"/>
            <w:szCs w:val="20"/>
          </w:rPr>
          <w:t>2</w:t>
        </w:r>
        <w:r w:rsidRPr="00F434E0">
          <w:rPr>
            <w:rFonts w:ascii="Arial" w:hAnsi="Arial" w:cs="Arial"/>
            <w:sz w:val="20"/>
            <w:szCs w:val="20"/>
          </w:rPr>
          <w:fldChar w:fldCharType="end"/>
        </w:r>
      </w:p>
    </w:sdtContent>
  </w:sdt>
  <w:p w14:paraId="1F68695B" w14:textId="77777777" w:rsidR="00F434E0" w:rsidRDefault="00F434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D1CB" w14:textId="77777777" w:rsidR="00F434E0" w:rsidRDefault="00F43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240AC" w14:textId="77777777" w:rsidR="004126FD" w:rsidRDefault="004126FD" w:rsidP="00F434E0">
      <w:pPr>
        <w:spacing w:after="0" w:line="240" w:lineRule="auto"/>
      </w:pPr>
      <w:r>
        <w:separator/>
      </w:r>
    </w:p>
  </w:footnote>
  <w:footnote w:type="continuationSeparator" w:id="0">
    <w:p w14:paraId="39EB7672" w14:textId="77777777" w:rsidR="004126FD" w:rsidRDefault="004126FD" w:rsidP="00F43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D9B9" w14:textId="269A41BC" w:rsidR="00F434E0" w:rsidRDefault="00F43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8F9A" w14:textId="06D89940" w:rsidR="00F434E0" w:rsidRDefault="00F434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86F1" w14:textId="078579B1" w:rsidR="00F434E0" w:rsidRDefault="00F43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EAD"/>
    <w:multiLevelType w:val="hybridMultilevel"/>
    <w:tmpl w:val="CC34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7B57"/>
    <w:multiLevelType w:val="hybridMultilevel"/>
    <w:tmpl w:val="14C2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53F19"/>
    <w:multiLevelType w:val="hybridMultilevel"/>
    <w:tmpl w:val="DDC4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E0AC8"/>
    <w:multiLevelType w:val="hybridMultilevel"/>
    <w:tmpl w:val="759E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5D55D1"/>
    <w:multiLevelType w:val="hybridMultilevel"/>
    <w:tmpl w:val="F64A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F414B0"/>
    <w:multiLevelType w:val="hybridMultilevel"/>
    <w:tmpl w:val="B0E0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D5493"/>
    <w:multiLevelType w:val="hybridMultilevel"/>
    <w:tmpl w:val="80B03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4349487">
    <w:abstractNumId w:val="1"/>
  </w:num>
  <w:num w:numId="2" w16cid:durableId="1993020248">
    <w:abstractNumId w:val="4"/>
  </w:num>
  <w:num w:numId="3" w16cid:durableId="1585257876">
    <w:abstractNumId w:val="6"/>
  </w:num>
  <w:num w:numId="4" w16cid:durableId="1741949273">
    <w:abstractNumId w:val="5"/>
  </w:num>
  <w:num w:numId="5" w16cid:durableId="138615936">
    <w:abstractNumId w:val="0"/>
  </w:num>
  <w:num w:numId="6" w16cid:durableId="1180508843">
    <w:abstractNumId w:val="3"/>
  </w:num>
  <w:num w:numId="7" w16cid:durableId="1465394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E0"/>
    <w:rsid w:val="0006238F"/>
    <w:rsid w:val="00064F6F"/>
    <w:rsid w:val="00070B0A"/>
    <w:rsid w:val="000754F6"/>
    <w:rsid w:val="00096DE6"/>
    <w:rsid w:val="000B4998"/>
    <w:rsid w:val="000B4CC5"/>
    <w:rsid w:val="000C73EF"/>
    <w:rsid w:val="000D18B7"/>
    <w:rsid w:val="000E1BBB"/>
    <w:rsid w:val="000E228A"/>
    <w:rsid w:val="001110CE"/>
    <w:rsid w:val="001212E0"/>
    <w:rsid w:val="001361FE"/>
    <w:rsid w:val="001401E5"/>
    <w:rsid w:val="00147F44"/>
    <w:rsid w:val="00167585"/>
    <w:rsid w:val="00171155"/>
    <w:rsid w:val="001951AE"/>
    <w:rsid w:val="001C0385"/>
    <w:rsid w:val="001C53A3"/>
    <w:rsid w:val="001C63B4"/>
    <w:rsid w:val="001D0C80"/>
    <w:rsid w:val="0020688D"/>
    <w:rsid w:val="002773BC"/>
    <w:rsid w:val="00277FFE"/>
    <w:rsid w:val="0029756E"/>
    <w:rsid w:val="002C2728"/>
    <w:rsid w:val="002E41AD"/>
    <w:rsid w:val="002F3057"/>
    <w:rsid w:val="00307AC2"/>
    <w:rsid w:val="00334023"/>
    <w:rsid w:val="00335019"/>
    <w:rsid w:val="00343EA3"/>
    <w:rsid w:val="00353CF2"/>
    <w:rsid w:val="00377FB8"/>
    <w:rsid w:val="003B1D0A"/>
    <w:rsid w:val="003B2BDC"/>
    <w:rsid w:val="003D65AB"/>
    <w:rsid w:val="003E2303"/>
    <w:rsid w:val="003E422B"/>
    <w:rsid w:val="003F14A9"/>
    <w:rsid w:val="00401456"/>
    <w:rsid w:val="00407202"/>
    <w:rsid w:val="004126FD"/>
    <w:rsid w:val="00427BFD"/>
    <w:rsid w:val="00480F6D"/>
    <w:rsid w:val="0048322F"/>
    <w:rsid w:val="00485071"/>
    <w:rsid w:val="004A58BC"/>
    <w:rsid w:val="004A5AD9"/>
    <w:rsid w:val="004D38B5"/>
    <w:rsid w:val="004F1B48"/>
    <w:rsid w:val="004F367A"/>
    <w:rsid w:val="004F55C8"/>
    <w:rsid w:val="00503F63"/>
    <w:rsid w:val="00510439"/>
    <w:rsid w:val="0051109F"/>
    <w:rsid w:val="00520F47"/>
    <w:rsid w:val="0053455D"/>
    <w:rsid w:val="005361A6"/>
    <w:rsid w:val="0054683C"/>
    <w:rsid w:val="005516FC"/>
    <w:rsid w:val="00554622"/>
    <w:rsid w:val="005568CC"/>
    <w:rsid w:val="00576768"/>
    <w:rsid w:val="00587F00"/>
    <w:rsid w:val="00591282"/>
    <w:rsid w:val="0059628F"/>
    <w:rsid w:val="005C0AEF"/>
    <w:rsid w:val="005D4746"/>
    <w:rsid w:val="006354E2"/>
    <w:rsid w:val="0063615F"/>
    <w:rsid w:val="00637490"/>
    <w:rsid w:val="006446EA"/>
    <w:rsid w:val="00655658"/>
    <w:rsid w:val="006619E3"/>
    <w:rsid w:val="00663F42"/>
    <w:rsid w:val="00676D04"/>
    <w:rsid w:val="00680A65"/>
    <w:rsid w:val="006854FD"/>
    <w:rsid w:val="0069110F"/>
    <w:rsid w:val="006B1108"/>
    <w:rsid w:val="006B2759"/>
    <w:rsid w:val="006D259A"/>
    <w:rsid w:val="006D6F07"/>
    <w:rsid w:val="006E0A69"/>
    <w:rsid w:val="006E4C0E"/>
    <w:rsid w:val="00720C60"/>
    <w:rsid w:val="00722B05"/>
    <w:rsid w:val="007269E3"/>
    <w:rsid w:val="00754A44"/>
    <w:rsid w:val="00754D93"/>
    <w:rsid w:val="0075567A"/>
    <w:rsid w:val="00770648"/>
    <w:rsid w:val="007B239B"/>
    <w:rsid w:val="007D45D0"/>
    <w:rsid w:val="00800FC1"/>
    <w:rsid w:val="00814210"/>
    <w:rsid w:val="00817792"/>
    <w:rsid w:val="00821C43"/>
    <w:rsid w:val="0083325B"/>
    <w:rsid w:val="008476AE"/>
    <w:rsid w:val="00862755"/>
    <w:rsid w:val="00864C96"/>
    <w:rsid w:val="008726D4"/>
    <w:rsid w:val="008729DB"/>
    <w:rsid w:val="00894A2E"/>
    <w:rsid w:val="008A1E57"/>
    <w:rsid w:val="008A4934"/>
    <w:rsid w:val="008B340D"/>
    <w:rsid w:val="008C113A"/>
    <w:rsid w:val="008E0600"/>
    <w:rsid w:val="008F52B1"/>
    <w:rsid w:val="00913C29"/>
    <w:rsid w:val="00945177"/>
    <w:rsid w:val="0097460F"/>
    <w:rsid w:val="0098356E"/>
    <w:rsid w:val="00994F5A"/>
    <w:rsid w:val="00997D3B"/>
    <w:rsid w:val="009A35D0"/>
    <w:rsid w:val="009A4977"/>
    <w:rsid w:val="009A4E6F"/>
    <w:rsid w:val="009B00C0"/>
    <w:rsid w:val="009C4A29"/>
    <w:rsid w:val="009C6FE4"/>
    <w:rsid w:val="009D4122"/>
    <w:rsid w:val="009E2FEE"/>
    <w:rsid w:val="00A04F48"/>
    <w:rsid w:val="00A629C3"/>
    <w:rsid w:val="00A91663"/>
    <w:rsid w:val="00A95257"/>
    <w:rsid w:val="00A95F94"/>
    <w:rsid w:val="00AB62BE"/>
    <w:rsid w:val="00AC3700"/>
    <w:rsid w:val="00AD190C"/>
    <w:rsid w:val="00AD53CE"/>
    <w:rsid w:val="00B04EC1"/>
    <w:rsid w:val="00B05141"/>
    <w:rsid w:val="00B0568A"/>
    <w:rsid w:val="00B15E39"/>
    <w:rsid w:val="00B25D34"/>
    <w:rsid w:val="00B33F0F"/>
    <w:rsid w:val="00B42179"/>
    <w:rsid w:val="00B62B7A"/>
    <w:rsid w:val="00B6697A"/>
    <w:rsid w:val="00B93A62"/>
    <w:rsid w:val="00B9504A"/>
    <w:rsid w:val="00BA5720"/>
    <w:rsid w:val="00BB348E"/>
    <w:rsid w:val="00BB4AFD"/>
    <w:rsid w:val="00BC151D"/>
    <w:rsid w:val="00BF7068"/>
    <w:rsid w:val="00C62DEE"/>
    <w:rsid w:val="00C739C2"/>
    <w:rsid w:val="00C75D72"/>
    <w:rsid w:val="00C76B01"/>
    <w:rsid w:val="00CA55BE"/>
    <w:rsid w:val="00CB2DC8"/>
    <w:rsid w:val="00CD3B01"/>
    <w:rsid w:val="00CE34D4"/>
    <w:rsid w:val="00CF6B61"/>
    <w:rsid w:val="00D0399D"/>
    <w:rsid w:val="00D03C45"/>
    <w:rsid w:val="00D05BF0"/>
    <w:rsid w:val="00D11BD0"/>
    <w:rsid w:val="00D25F03"/>
    <w:rsid w:val="00D4273B"/>
    <w:rsid w:val="00D517D1"/>
    <w:rsid w:val="00D62CA5"/>
    <w:rsid w:val="00D8764A"/>
    <w:rsid w:val="00D93589"/>
    <w:rsid w:val="00DA7BAD"/>
    <w:rsid w:val="00DE5C1C"/>
    <w:rsid w:val="00DF2D08"/>
    <w:rsid w:val="00E242ED"/>
    <w:rsid w:val="00E24F86"/>
    <w:rsid w:val="00E251B2"/>
    <w:rsid w:val="00E57102"/>
    <w:rsid w:val="00E72C5B"/>
    <w:rsid w:val="00E80DB0"/>
    <w:rsid w:val="00E876A0"/>
    <w:rsid w:val="00E94BBE"/>
    <w:rsid w:val="00EC43F8"/>
    <w:rsid w:val="00EC4B64"/>
    <w:rsid w:val="00EE582D"/>
    <w:rsid w:val="00F12ADB"/>
    <w:rsid w:val="00F434E0"/>
    <w:rsid w:val="00F52D58"/>
    <w:rsid w:val="00F61F62"/>
    <w:rsid w:val="00F628D3"/>
    <w:rsid w:val="00F6567F"/>
    <w:rsid w:val="00F91361"/>
    <w:rsid w:val="00F957F6"/>
    <w:rsid w:val="00FA57BB"/>
    <w:rsid w:val="00FE4B4F"/>
    <w:rsid w:val="014BD8CC"/>
    <w:rsid w:val="06306608"/>
    <w:rsid w:val="0B9B9360"/>
    <w:rsid w:val="120229C4"/>
    <w:rsid w:val="15AB4A8E"/>
    <w:rsid w:val="18BE9126"/>
    <w:rsid w:val="1A1F97CA"/>
    <w:rsid w:val="1B6183B2"/>
    <w:rsid w:val="1FE620E3"/>
    <w:rsid w:val="20E4EFC9"/>
    <w:rsid w:val="22FE670C"/>
    <w:rsid w:val="2E3EFD6E"/>
    <w:rsid w:val="35992FD3"/>
    <w:rsid w:val="36A91F4C"/>
    <w:rsid w:val="3713BEAA"/>
    <w:rsid w:val="3A5B772F"/>
    <w:rsid w:val="3B6FA11E"/>
    <w:rsid w:val="3BFE862F"/>
    <w:rsid w:val="3D9A5690"/>
    <w:rsid w:val="3F3626F1"/>
    <w:rsid w:val="3F6AFA0C"/>
    <w:rsid w:val="451B74C6"/>
    <w:rsid w:val="4D367220"/>
    <w:rsid w:val="56C00F2C"/>
    <w:rsid w:val="5F7DA54B"/>
    <w:rsid w:val="5FA63F38"/>
    <w:rsid w:val="645981DA"/>
    <w:rsid w:val="6F1B6883"/>
    <w:rsid w:val="7933E22D"/>
    <w:rsid w:val="79BC7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F80E2"/>
  <w15:chartTrackingRefBased/>
  <w15:docId w15:val="{7635F74D-9849-471C-A9DE-55946849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4E0"/>
  </w:style>
  <w:style w:type="paragraph" w:styleId="Footer">
    <w:name w:val="footer"/>
    <w:basedOn w:val="Normal"/>
    <w:link w:val="FooterChar"/>
    <w:uiPriority w:val="99"/>
    <w:unhideWhenUsed/>
    <w:rsid w:val="00F43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4E0"/>
  </w:style>
  <w:style w:type="table" w:styleId="TableGrid">
    <w:name w:val="Table Grid"/>
    <w:basedOn w:val="TableNormal"/>
    <w:uiPriority w:val="39"/>
    <w:rsid w:val="00F43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C0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D53CE"/>
    <w:pPr>
      <w:spacing w:after="0" w:line="240" w:lineRule="auto"/>
    </w:pPr>
  </w:style>
  <w:style w:type="paragraph" w:styleId="CommentSubject">
    <w:name w:val="annotation subject"/>
    <w:basedOn w:val="CommentText"/>
    <w:next w:val="CommentText"/>
    <w:link w:val="CommentSubjectChar"/>
    <w:uiPriority w:val="99"/>
    <w:semiHidden/>
    <w:unhideWhenUsed/>
    <w:rsid w:val="006B2759"/>
    <w:rPr>
      <w:b/>
      <w:bCs/>
    </w:rPr>
  </w:style>
  <w:style w:type="character" w:customStyle="1" w:styleId="CommentSubjectChar">
    <w:name w:val="Comment Subject Char"/>
    <w:basedOn w:val="CommentTextChar"/>
    <w:link w:val="CommentSubject"/>
    <w:uiPriority w:val="99"/>
    <w:semiHidden/>
    <w:rsid w:val="006B27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9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1AA7E7CF118A41BEFE2998F53B1ED9" ma:contentTypeVersion="14" ma:contentTypeDescription="Create a new document." ma:contentTypeScope="" ma:versionID="30abb19ce6b9e956100e29646c3bbf17">
  <xsd:schema xmlns:xsd="http://www.w3.org/2001/XMLSchema" xmlns:xs="http://www.w3.org/2001/XMLSchema" xmlns:p="http://schemas.microsoft.com/office/2006/metadata/properties" xmlns:ns3="1c214e32-93bb-4be0-b0ee-808aa35a76d7" xmlns:ns4="2a6359ed-f559-4aac-8ff9-d551e3c23f41" targetNamespace="http://schemas.microsoft.com/office/2006/metadata/properties" ma:root="true" ma:fieldsID="d1882f6f7e4b067dc9909a6bce61433c" ns3:_="" ns4:_="">
    <xsd:import namespace="1c214e32-93bb-4be0-b0ee-808aa35a76d7"/>
    <xsd:import namespace="2a6359ed-f559-4aac-8ff9-d551e3c23f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14e32-93bb-4be0-b0ee-808aa35a76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359ed-f559-4aac-8ff9-d551e3c23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a6359ed-f559-4aac-8ff9-d551e3c23f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18490-40FB-4A3C-A25C-8A69585A9643}">
  <ds:schemaRefs>
    <ds:schemaRef ds:uri="http://schemas.openxmlformats.org/officeDocument/2006/bibliography"/>
  </ds:schemaRefs>
</ds:datastoreItem>
</file>

<file path=customXml/itemProps2.xml><?xml version="1.0" encoding="utf-8"?>
<ds:datastoreItem xmlns:ds="http://schemas.openxmlformats.org/officeDocument/2006/customXml" ds:itemID="{BB4F3FD4-5278-4681-A46F-4B12BD5D2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14e32-93bb-4be0-b0ee-808aa35a76d7"/>
    <ds:schemaRef ds:uri="2a6359ed-f559-4aac-8ff9-d551e3c23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4F0C1-A79E-4A05-BF84-2E3BD15C1F2D}">
  <ds:schemaRefs>
    <ds:schemaRef ds:uri="http://schemas.microsoft.com/office/2006/metadata/properties"/>
    <ds:schemaRef ds:uri="http://schemas.microsoft.com/office/infopath/2007/PartnerControls"/>
    <ds:schemaRef ds:uri="2a6359ed-f559-4aac-8ff9-d551e3c23f41"/>
  </ds:schemaRefs>
</ds:datastoreItem>
</file>

<file path=customXml/itemProps4.xml><?xml version="1.0" encoding="utf-8"?>
<ds:datastoreItem xmlns:ds="http://schemas.openxmlformats.org/officeDocument/2006/customXml" ds:itemID="{B9789483-1653-4B9F-8867-FEF57DF0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Garner</dc:creator>
  <cp:keywords/>
  <dc:description/>
  <cp:lastModifiedBy>Graeme Aitken</cp:lastModifiedBy>
  <cp:revision>2</cp:revision>
  <dcterms:created xsi:type="dcterms:W3CDTF">2024-03-28T11:05:00Z</dcterms:created>
  <dcterms:modified xsi:type="dcterms:W3CDTF">2024-03-28T11:05:00Z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0x010100601AA7E7CF118A41BEFE2998F53B1ED9</vt:lpwstr>
  </property>
</Properties>
</file>